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0DB5CC">
      <w:pPr>
        <w:rPr>
          <w:rFonts w:hint="eastAsia"/>
        </w:rPr>
      </w:pPr>
    </w:p>
    <w:p w14:paraId="66043437">
      <w:pPr>
        <w:rPr>
          <w:rFonts w:hint="eastAsia"/>
        </w:rPr>
      </w:pPr>
    </w:p>
    <w:p w14:paraId="4A540B67">
      <w:pPr>
        <w:rPr>
          <w:rFonts w:hint="eastAsia"/>
        </w:rPr>
      </w:pPr>
    </w:p>
    <w:p w14:paraId="15465E10">
      <w:pPr>
        <w:rPr>
          <w:rFonts w:hint="eastAsia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1558925" cy="1577975"/>
            <wp:effectExtent l="0" t="0" r="3175" b="3175"/>
            <wp:wrapNone/>
            <wp:docPr id="1388967515" name="图片 1" descr="徽标, 公司名称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967515" name="图片 1" descr="徽标, 公司名称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82" t="10729" r="23166" b="34968"/>
                    <a:stretch>
                      <a:fillRect/>
                    </a:stretch>
                  </pic:blipFill>
                  <pic:spPr>
                    <a:xfrm>
                      <a:off x="0" y="0"/>
                      <a:ext cx="1559169" cy="1578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935804">
      <w:pPr>
        <w:rPr>
          <w:rFonts w:hint="eastAsia"/>
        </w:rPr>
      </w:pPr>
    </w:p>
    <w:p w14:paraId="7AA460E0">
      <w:pPr>
        <w:rPr>
          <w:rFonts w:hint="eastAsia"/>
        </w:rPr>
      </w:pPr>
    </w:p>
    <w:p w14:paraId="0F255FE6">
      <w:pPr>
        <w:rPr>
          <w:rFonts w:hint="eastAsia"/>
        </w:rPr>
      </w:pPr>
    </w:p>
    <w:p w14:paraId="27DCAB09">
      <w:pPr>
        <w:rPr>
          <w:rFonts w:hint="eastAsia"/>
        </w:rPr>
      </w:pPr>
    </w:p>
    <w:p w14:paraId="579A3FC0">
      <w:pPr>
        <w:rPr>
          <w:rFonts w:hint="eastAsia"/>
        </w:rPr>
      </w:pPr>
    </w:p>
    <w:p w14:paraId="538C8D87">
      <w:pPr>
        <w:rPr>
          <w:rFonts w:hint="eastAsia"/>
        </w:rPr>
      </w:pPr>
    </w:p>
    <w:p w14:paraId="521E59A5">
      <w:pPr>
        <w:rPr>
          <w:rFonts w:hint="eastAsia"/>
        </w:rPr>
      </w:pPr>
    </w:p>
    <w:p w14:paraId="7161F477">
      <w:pPr>
        <w:rPr>
          <w:rFonts w:hint="eastAsia"/>
        </w:rPr>
      </w:pPr>
    </w:p>
    <w:p w14:paraId="55EC7E27">
      <w:pPr>
        <w:spacing w:line="360" w:lineRule="exact"/>
        <w:jc w:val="center"/>
        <w:rPr>
          <w:rFonts w:hint="eastAsia" w:ascii="宋体" w:eastAsia="黑体" w:cs="黑体"/>
          <w:b/>
          <w:bCs/>
          <w:sz w:val="36"/>
          <w:szCs w:val="36"/>
        </w:rPr>
      </w:pPr>
      <w:r>
        <w:rPr>
          <w:rFonts w:hint="eastAsia" w:ascii="宋体" w:eastAsia="黑体" w:cs="黑体"/>
          <w:b/>
          <w:bCs/>
          <w:sz w:val="36"/>
          <w:szCs w:val="36"/>
        </w:rPr>
        <w:t>青岛华中世纪认证有限公司</w:t>
      </w:r>
    </w:p>
    <w:p w14:paraId="6CB080FF">
      <w:pPr>
        <w:spacing w:line="240" w:lineRule="exact"/>
        <w:jc w:val="center"/>
        <w:rPr>
          <w:rFonts w:hint="eastAsia" w:eastAsia="黑体"/>
          <w:b/>
          <w:bCs/>
          <w:szCs w:val="21"/>
        </w:rPr>
      </w:pPr>
      <w:r>
        <w:rPr>
          <w:rFonts w:eastAsia="黑体"/>
          <w:b/>
          <w:bCs/>
          <w:szCs w:val="21"/>
        </w:rPr>
        <w:t>Qingdao Huazhong Century Certification Co.,Ltd.</w:t>
      </w:r>
    </w:p>
    <w:p w14:paraId="4A51A6E1">
      <w:pPr>
        <w:rPr>
          <w:rFonts w:hint="eastAsia"/>
        </w:rPr>
      </w:pPr>
    </w:p>
    <w:p w14:paraId="397BE379">
      <w:pPr>
        <w:rPr>
          <w:rFonts w:hint="eastAsia"/>
        </w:rPr>
      </w:pPr>
    </w:p>
    <w:p w14:paraId="60D27BB6">
      <w:pPr>
        <w:rPr>
          <w:rFonts w:hint="eastAsia"/>
        </w:rPr>
      </w:pPr>
    </w:p>
    <w:p w14:paraId="05E0DE65">
      <w:pPr>
        <w:jc w:val="center"/>
        <w:rPr>
          <w:rFonts w:hint="eastAsia"/>
          <w:b/>
          <w:sz w:val="84"/>
          <w:szCs w:val="84"/>
        </w:rPr>
      </w:pPr>
      <w:r>
        <w:rPr>
          <w:rFonts w:hint="eastAsia"/>
          <w:b/>
          <w:sz w:val="84"/>
          <w:szCs w:val="84"/>
        </w:rPr>
        <w:t>认</w:t>
      </w:r>
    </w:p>
    <w:p w14:paraId="1EC08409">
      <w:pPr>
        <w:jc w:val="center"/>
        <w:rPr>
          <w:rFonts w:hint="eastAsia"/>
          <w:b/>
          <w:sz w:val="84"/>
          <w:szCs w:val="84"/>
        </w:rPr>
      </w:pPr>
      <w:r>
        <w:rPr>
          <w:rFonts w:hint="eastAsia"/>
          <w:b/>
          <w:sz w:val="84"/>
          <w:szCs w:val="84"/>
        </w:rPr>
        <w:t>证</w:t>
      </w:r>
    </w:p>
    <w:p w14:paraId="5A9621B6">
      <w:pPr>
        <w:jc w:val="center"/>
        <w:rPr>
          <w:rFonts w:hint="eastAsia"/>
          <w:b/>
          <w:sz w:val="84"/>
          <w:szCs w:val="84"/>
        </w:rPr>
      </w:pPr>
      <w:r>
        <w:rPr>
          <w:rFonts w:hint="eastAsia"/>
          <w:b/>
          <w:sz w:val="84"/>
          <w:szCs w:val="84"/>
        </w:rPr>
        <w:t>申</w:t>
      </w:r>
    </w:p>
    <w:p w14:paraId="4C983828">
      <w:pPr>
        <w:jc w:val="center"/>
        <w:rPr>
          <w:rFonts w:hint="eastAsia"/>
          <w:b/>
          <w:sz w:val="84"/>
          <w:szCs w:val="84"/>
        </w:rPr>
      </w:pPr>
      <w:r>
        <w:rPr>
          <w:rFonts w:hint="eastAsia"/>
          <w:b/>
          <w:sz w:val="84"/>
          <w:szCs w:val="84"/>
        </w:rPr>
        <w:t>请</w:t>
      </w:r>
    </w:p>
    <w:p w14:paraId="06AF25BC">
      <w:pPr>
        <w:jc w:val="center"/>
        <w:rPr>
          <w:rFonts w:hint="eastAsia"/>
          <w:b/>
          <w:sz w:val="84"/>
          <w:szCs w:val="84"/>
        </w:rPr>
      </w:pPr>
      <w:r>
        <w:rPr>
          <w:rFonts w:hint="eastAsia"/>
          <w:b/>
          <w:sz w:val="84"/>
          <w:szCs w:val="84"/>
        </w:rPr>
        <w:t>书</w:t>
      </w:r>
    </w:p>
    <w:p w14:paraId="0847508D">
      <w:pPr>
        <w:rPr>
          <w:rFonts w:hint="eastAsia"/>
        </w:rPr>
      </w:pPr>
    </w:p>
    <w:p w14:paraId="32E9EDFE">
      <w:pPr>
        <w:rPr>
          <w:rFonts w:hint="eastAsia"/>
        </w:rPr>
      </w:pPr>
    </w:p>
    <w:p w14:paraId="535BE8A9">
      <w:pPr>
        <w:rPr>
          <w:rFonts w:hint="eastAsia"/>
        </w:rPr>
      </w:pPr>
    </w:p>
    <w:p w14:paraId="07F98EDD">
      <w:pPr>
        <w:rPr>
          <w:rFonts w:hint="eastAsia"/>
        </w:rPr>
      </w:pPr>
    </w:p>
    <w:p w14:paraId="0BEA643E">
      <w:pPr>
        <w:ind w:firstLine="1606" w:firstLineChars="500"/>
        <w:rPr>
          <w:rFonts w:hint="eastAsia" w:eastAsia="黑体" w:cs="黑体"/>
          <w:sz w:val="32"/>
          <w:szCs w:val="32"/>
          <w:u w:val="thick"/>
        </w:rPr>
      </w:pPr>
      <w:r>
        <w:rPr>
          <w:rFonts w:hint="eastAsia" w:eastAsia="黑体" w:cs="黑体"/>
          <w:b/>
          <w:bCs/>
          <w:sz w:val="32"/>
          <w:szCs w:val="32"/>
        </w:rPr>
        <w:t>申请组织名称：</w:t>
      </w:r>
      <w:r>
        <w:rPr>
          <w:rFonts w:hint="eastAsia" w:eastAsia="黑体" w:cs="黑体"/>
          <w:b/>
          <w:bCs/>
          <w:sz w:val="32"/>
          <w:szCs w:val="32"/>
          <w:u w:val="thick"/>
        </w:rPr>
        <w:t xml:space="preserve"> </w:t>
      </w:r>
      <w:r>
        <w:rPr>
          <w:rFonts w:eastAsia="黑体" w:cs="黑体"/>
          <w:b/>
          <w:bCs/>
          <w:sz w:val="32"/>
          <w:szCs w:val="32"/>
          <w:u w:val="thick"/>
        </w:rPr>
        <w:t xml:space="preserve">   </w:t>
      </w:r>
      <w:r>
        <w:rPr>
          <w:rFonts w:eastAsia="黑体" w:cs="黑体"/>
          <w:sz w:val="32"/>
          <w:szCs w:val="32"/>
          <w:u w:val="thick"/>
        </w:rPr>
        <w:t xml:space="preserve">                    </w:t>
      </w:r>
    </w:p>
    <w:p w14:paraId="3A145B97">
      <w:pPr>
        <w:spacing w:before="156" w:beforeLines="50"/>
        <w:rPr>
          <w:rFonts w:hint="eastAsia"/>
          <w:u w:val="thick"/>
        </w:rPr>
      </w:pPr>
    </w:p>
    <w:p w14:paraId="3A0A8B1E">
      <w:pPr>
        <w:rPr>
          <w:rFonts w:hint="eastAsia"/>
          <w:u w:val="thick"/>
        </w:rPr>
        <w:sectPr>
          <w:pgSz w:w="11906" w:h="16838"/>
          <w:pgMar w:top="1134" w:right="1134" w:bottom="1134" w:left="1134" w:header="851" w:footer="992" w:gutter="0"/>
          <w:cols w:space="425" w:num="1"/>
          <w:docGrid w:type="lines" w:linePitch="312" w:charSpace="0"/>
        </w:sectPr>
      </w:pPr>
    </w:p>
    <w:p w14:paraId="65877981">
      <w:pPr>
        <w:spacing w:after="93" w:afterLines="30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一、申请组织信息</w:t>
      </w:r>
    </w:p>
    <w:tbl>
      <w:tblPr>
        <w:tblStyle w:val="17"/>
        <w:tblW w:w="507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7"/>
        <w:gridCol w:w="2467"/>
        <w:gridCol w:w="1449"/>
        <w:gridCol w:w="871"/>
        <w:gridCol w:w="1309"/>
        <w:gridCol w:w="2173"/>
      </w:tblGrid>
      <w:tr w14:paraId="1BFC7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868" w:type="pct"/>
            <w:vAlign w:val="center"/>
          </w:tcPr>
          <w:p w14:paraId="032A2225">
            <w:pPr>
              <w:widowControl w:val="0"/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组织名称</w:t>
            </w:r>
          </w:p>
        </w:tc>
        <w:tc>
          <w:tcPr>
            <w:tcW w:w="2392" w:type="pct"/>
            <w:gridSpan w:val="3"/>
            <w:vAlign w:val="center"/>
          </w:tcPr>
          <w:p w14:paraId="026C9E2B">
            <w:pPr>
              <w:widowControl w:val="0"/>
              <w:spacing w:line="360" w:lineRule="exact"/>
              <w:ind w:left="51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54" w:type="pct"/>
            <w:vAlign w:val="center"/>
          </w:tcPr>
          <w:p w14:paraId="22D28DC2">
            <w:pPr>
              <w:widowControl w:val="0"/>
              <w:spacing w:line="240" w:lineRule="exact"/>
              <w:ind w:left="5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统一社会</w:t>
            </w:r>
          </w:p>
          <w:p w14:paraId="14680AA7">
            <w:pPr>
              <w:widowControl w:val="0"/>
              <w:spacing w:line="240" w:lineRule="exact"/>
              <w:ind w:left="5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信用代码</w:t>
            </w:r>
          </w:p>
        </w:tc>
        <w:tc>
          <w:tcPr>
            <w:tcW w:w="1086" w:type="pct"/>
            <w:vAlign w:val="center"/>
          </w:tcPr>
          <w:p w14:paraId="762C5E5B">
            <w:pPr>
              <w:widowControl w:val="0"/>
              <w:spacing w:line="360" w:lineRule="exact"/>
              <w:ind w:left="51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475AB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868" w:type="pct"/>
            <w:vAlign w:val="center"/>
          </w:tcPr>
          <w:p w14:paraId="585BE019">
            <w:pPr>
              <w:widowControl w:val="0"/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注册地址</w:t>
            </w:r>
          </w:p>
        </w:tc>
        <w:tc>
          <w:tcPr>
            <w:tcW w:w="2392" w:type="pct"/>
            <w:gridSpan w:val="3"/>
            <w:vAlign w:val="center"/>
          </w:tcPr>
          <w:p w14:paraId="5F4FF298">
            <w:pPr>
              <w:widowControl w:val="0"/>
              <w:spacing w:line="360" w:lineRule="exact"/>
              <w:ind w:left="51"/>
              <w:rPr>
                <w:rFonts w:hint="eastAsia" w:ascii="宋体" w:hAnsi="宋体" w:eastAsia="宋体"/>
              </w:rPr>
            </w:pPr>
          </w:p>
        </w:tc>
        <w:tc>
          <w:tcPr>
            <w:tcW w:w="654" w:type="pct"/>
            <w:vAlign w:val="center"/>
          </w:tcPr>
          <w:p w14:paraId="2360BDA2">
            <w:pPr>
              <w:widowControl w:val="0"/>
              <w:spacing w:line="360" w:lineRule="exact"/>
              <w:ind w:left="51"/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邮编</w:t>
            </w:r>
          </w:p>
        </w:tc>
        <w:tc>
          <w:tcPr>
            <w:tcW w:w="1086" w:type="pct"/>
            <w:vAlign w:val="center"/>
          </w:tcPr>
          <w:p w14:paraId="6A4F1B2D">
            <w:pPr>
              <w:widowControl w:val="0"/>
              <w:spacing w:line="360" w:lineRule="exact"/>
              <w:ind w:left="51"/>
              <w:rPr>
                <w:rFonts w:hint="eastAsia" w:ascii="宋体" w:hAnsi="宋体" w:eastAsia="宋体"/>
              </w:rPr>
            </w:pPr>
          </w:p>
        </w:tc>
      </w:tr>
      <w:tr w14:paraId="60738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868" w:type="pct"/>
            <w:vAlign w:val="center"/>
          </w:tcPr>
          <w:p w14:paraId="2D2CE87E">
            <w:pPr>
              <w:widowControl w:val="0"/>
              <w:ind w:left="5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Cs/>
                <w:kern w:val="0"/>
                <w:szCs w:val="21"/>
              </w:rPr>
              <w:t>经营地址</w:t>
            </w:r>
          </w:p>
        </w:tc>
        <w:tc>
          <w:tcPr>
            <w:tcW w:w="2392" w:type="pct"/>
            <w:gridSpan w:val="3"/>
            <w:vAlign w:val="center"/>
          </w:tcPr>
          <w:p w14:paraId="2EDFF2D4">
            <w:pPr>
              <w:widowControl w:val="0"/>
              <w:ind w:left="51"/>
              <w:rPr>
                <w:rFonts w:hint="eastAsia" w:ascii="宋体" w:hAnsi="宋体" w:eastAsia="宋体"/>
              </w:rPr>
            </w:pPr>
          </w:p>
        </w:tc>
        <w:tc>
          <w:tcPr>
            <w:tcW w:w="654" w:type="pct"/>
            <w:vAlign w:val="center"/>
          </w:tcPr>
          <w:p w14:paraId="50BD117E">
            <w:pPr>
              <w:widowControl w:val="0"/>
              <w:ind w:left="51"/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邮编</w:t>
            </w:r>
          </w:p>
        </w:tc>
        <w:tc>
          <w:tcPr>
            <w:tcW w:w="1086" w:type="pct"/>
            <w:vAlign w:val="center"/>
          </w:tcPr>
          <w:p w14:paraId="1D4CE0D3">
            <w:pPr>
              <w:widowControl w:val="0"/>
              <w:ind w:left="51"/>
              <w:rPr>
                <w:rFonts w:hint="eastAsia" w:ascii="宋体" w:hAnsi="宋体" w:eastAsia="宋体"/>
              </w:rPr>
            </w:pPr>
          </w:p>
        </w:tc>
      </w:tr>
      <w:tr w14:paraId="3D028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868" w:type="pct"/>
            <w:vAlign w:val="center"/>
          </w:tcPr>
          <w:p w14:paraId="752A47D1">
            <w:pPr>
              <w:widowControl w:val="0"/>
              <w:ind w:left="51"/>
              <w:jc w:val="center"/>
              <w:rPr>
                <w:rFonts w:hint="eastAsia" w:ascii="宋体" w:hAnsi="宋体" w:eastAsia="宋体" w:cs="宋体"/>
                <w:i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Cs/>
                <w:kern w:val="0"/>
                <w:szCs w:val="21"/>
              </w:rPr>
              <w:t>生产地址</w:t>
            </w:r>
          </w:p>
        </w:tc>
        <w:tc>
          <w:tcPr>
            <w:tcW w:w="2392" w:type="pct"/>
            <w:gridSpan w:val="3"/>
            <w:vAlign w:val="center"/>
          </w:tcPr>
          <w:p w14:paraId="7212242B">
            <w:pPr>
              <w:widowControl w:val="0"/>
              <w:ind w:left="51"/>
              <w:rPr>
                <w:rFonts w:hint="eastAsia" w:ascii="宋体" w:hAnsi="宋体" w:eastAsia="宋体"/>
              </w:rPr>
            </w:pPr>
          </w:p>
        </w:tc>
        <w:tc>
          <w:tcPr>
            <w:tcW w:w="654" w:type="pct"/>
            <w:vAlign w:val="center"/>
          </w:tcPr>
          <w:p w14:paraId="3011EA41">
            <w:pPr>
              <w:widowControl w:val="0"/>
              <w:ind w:left="51"/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邮编</w:t>
            </w:r>
          </w:p>
        </w:tc>
        <w:tc>
          <w:tcPr>
            <w:tcW w:w="1086" w:type="pct"/>
            <w:vAlign w:val="center"/>
          </w:tcPr>
          <w:p w14:paraId="68DC89BE">
            <w:pPr>
              <w:widowControl w:val="0"/>
              <w:ind w:left="51"/>
              <w:rPr>
                <w:rFonts w:hint="eastAsia" w:ascii="宋体" w:hAnsi="宋体" w:eastAsia="宋体"/>
              </w:rPr>
            </w:pPr>
          </w:p>
        </w:tc>
      </w:tr>
      <w:tr w14:paraId="4BBCB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868" w:type="pct"/>
            <w:vAlign w:val="center"/>
          </w:tcPr>
          <w:p w14:paraId="760D5942">
            <w:pPr>
              <w:widowControl w:val="0"/>
              <w:ind w:left="51"/>
              <w:jc w:val="center"/>
              <w:rPr>
                <w:rFonts w:hint="eastAsia" w:ascii="宋体" w:hAnsi="宋体" w:eastAsia="宋体" w:cs="宋体"/>
                <w:i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Cs/>
                <w:kern w:val="0"/>
                <w:szCs w:val="21"/>
              </w:rPr>
              <w:t>通讯地址</w:t>
            </w:r>
          </w:p>
        </w:tc>
        <w:tc>
          <w:tcPr>
            <w:tcW w:w="2392" w:type="pct"/>
            <w:gridSpan w:val="3"/>
            <w:vAlign w:val="center"/>
          </w:tcPr>
          <w:p w14:paraId="792641F1">
            <w:pPr>
              <w:widowControl w:val="0"/>
              <w:ind w:left="51"/>
              <w:rPr>
                <w:rFonts w:hint="eastAsia" w:ascii="宋体" w:hAnsi="宋体" w:eastAsia="宋体"/>
              </w:rPr>
            </w:pPr>
          </w:p>
        </w:tc>
        <w:tc>
          <w:tcPr>
            <w:tcW w:w="654" w:type="pct"/>
            <w:vAlign w:val="center"/>
          </w:tcPr>
          <w:p w14:paraId="5C9FDF1E">
            <w:pPr>
              <w:widowControl w:val="0"/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邮编</w:t>
            </w:r>
          </w:p>
        </w:tc>
        <w:tc>
          <w:tcPr>
            <w:tcW w:w="1086" w:type="pct"/>
            <w:vAlign w:val="center"/>
          </w:tcPr>
          <w:p w14:paraId="5715DAC6">
            <w:pPr>
              <w:widowControl w:val="0"/>
              <w:rPr>
                <w:rFonts w:hint="eastAsia" w:ascii="宋体" w:hAnsi="宋体" w:eastAsia="宋体"/>
              </w:rPr>
            </w:pPr>
          </w:p>
        </w:tc>
      </w:tr>
      <w:tr w14:paraId="573BC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868" w:type="pct"/>
            <w:vAlign w:val="center"/>
          </w:tcPr>
          <w:p w14:paraId="20FCEA51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法人代表</w:t>
            </w:r>
          </w:p>
        </w:tc>
        <w:tc>
          <w:tcPr>
            <w:tcW w:w="1233" w:type="pct"/>
            <w:vAlign w:val="center"/>
          </w:tcPr>
          <w:p w14:paraId="21B5E844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724" w:type="pct"/>
            <w:vAlign w:val="center"/>
          </w:tcPr>
          <w:p w14:paraId="5A9C2D14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电话/手机</w:t>
            </w:r>
          </w:p>
        </w:tc>
        <w:tc>
          <w:tcPr>
            <w:tcW w:w="2175" w:type="pct"/>
            <w:gridSpan w:val="3"/>
            <w:vAlign w:val="center"/>
          </w:tcPr>
          <w:p w14:paraId="4EB029AE">
            <w:pPr>
              <w:rPr>
                <w:rFonts w:hint="eastAsia" w:ascii="宋体" w:hAnsi="宋体" w:eastAsia="宋体" w:cs="宋体"/>
                <w:color w:val="0000FF"/>
                <w:kern w:val="0"/>
                <w:szCs w:val="21"/>
              </w:rPr>
            </w:pPr>
          </w:p>
        </w:tc>
      </w:tr>
      <w:tr w14:paraId="4FEFE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868" w:type="pct"/>
            <w:vAlign w:val="center"/>
          </w:tcPr>
          <w:p w14:paraId="78DFCF1D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总经理</w:t>
            </w:r>
          </w:p>
        </w:tc>
        <w:tc>
          <w:tcPr>
            <w:tcW w:w="1233" w:type="pct"/>
            <w:vAlign w:val="center"/>
          </w:tcPr>
          <w:p w14:paraId="3D19775C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724" w:type="pct"/>
            <w:vAlign w:val="center"/>
          </w:tcPr>
          <w:p w14:paraId="1504C696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电话/手机</w:t>
            </w:r>
          </w:p>
        </w:tc>
        <w:tc>
          <w:tcPr>
            <w:tcW w:w="2175" w:type="pct"/>
            <w:gridSpan w:val="3"/>
            <w:vAlign w:val="center"/>
          </w:tcPr>
          <w:p w14:paraId="72D0D107">
            <w:pPr>
              <w:rPr>
                <w:rFonts w:hint="eastAsia" w:ascii="宋体" w:hAnsi="宋体" w:eastAsia="宋体" w:cs="宋体"/>
                <w:color w:val="0000FF"/>
                <w:kern w:val="0"/>
                <w:szCs w:val="21"/>
              </w:rPr>
            </w:pPr>
          </w:p>
        </w:tc>
      </w:tr>
      <w:tr w14:paraId="0AB2B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868" w:type="pct"/>
            <w:vAlign w:val="center"/>
          </w:tcPr>
          <w:p w14:paraId="1DAA9A09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管理者代表</w:t>
            </w:r>
          </w:p>
        </w:tc>
        <w:tc>
          <w:tcPr>
            <w:tcW w:w="1233" w:type="pct"/>
            <w:vAlign w:val="center"/>
          </w:tcPr>
          <w:p w14:paraId="34E4014B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724" w:type="pct"/>
            <w:vAlign w:val="center"/>
          </w:tcPr>
          <w:p w14:paraId="2A1272AA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电话/手机</w:t>
            </w:r>
          </w:p>
        </w:tc>
        <w:tc>
          <w:tcPr>
            <w:tcW w:w="2175" w:type="pct"/>
            <w:gridSpan w:val="3"/>
            <w:vAlign w:val="center"/>
          </w:tcPr>
          <w:p w14:paraId="59361439">
            <w:pPr>
              <w:rPr>
                <w:rFonts w:hint="eastAsia" w:ascii="宋体" w:hAnsi="宋体" w:eastAsia="宋体" w:cs="宋体"/>
                <w:color w:val="0000FF"/>
                <w:szCs w:val="21"/>
              </w:rPr>
            </w:pPr>
          </w:p>
        </w:tc>
      </w:tr>
      <w:tr w14:paraId="1E8FF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868" w:type="pct"/>
            <w:vMerge w:val="restart"/>
            <w:vAlign w:val="center"/>
          </w:tcPr>
          <w:p w14:paraId="14F67B83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联系人</w:t>
            </w:r>
          </w:p>
        </w:tc>
        <w:tc>
          <w:tcPr>
            <w:tcW w:w="1233" w:type="pct"/>
            <w:vMerge w:val="restart"/>
            <w:vAlign w:val="center"/>
          </w:tcPr>
          <w:p w14:paraId="4EED19F2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724" w:type="pct"/>
            <w:vAlign w:val="center"/>
          </w:tcPr>
          <w:p w14:paraId="79092C15">
            <w:pPr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电话/手机</w:t>
            </w:r>
            <w:r>
              <w:rPr>
                <w:rFonts w:hint="eastAsia" w:ascii="宋体" w:hAnsi="宋体" w:eastAsia="宋体"/>
                <w:color w:val="FF0000"/>
                <w:szCs w:val="21"/>
              </w:rPr>
              <w:t>（必填）</w:t>
            </w:r>
          </w:p>
        </w:tc>
        <w:tc>
          <w:tcPr>
            <w:tcW w:w="2175" w:type="pct"/>
            <w:gridSpan w:val="3"/>
            <w:vAlign w:val="center"/>
          </w:tcPr>
          <w:p w14:paraId="750A1336">
            <w:pPr>
              <w:rPr>
                <w:rFonts w:hint="eastAsia" w:ascii="宋体" w:hAnsi="宋体" w:eastAsia="宋体" w:cs="宋体"/>
                <w:color w:val="0000FF"/>
                <w:kern w:val="0"/>
                <w:szCs w:val="21"/>
              </w:rPr>
            </w:pPr>
          </w:p>
        </w:tc>
      </w:tr>
      <w:tr w14:paraId="17220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868" w:type="pct"/>
            <w:vMerge w:val="continue"/>
            <w:vAlign w:val="center"/>
          </w:tcPr>
          <w:p w14:paraId="725C04F8">
            <w:pPr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1233" w:type="pct"/>
            <w:vMerge w:val="continue"/>
            <w:vAlign w:val="center"/>
          </w:tcPr>
          <w:p w14:paraId="4F3790CF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724" w:type="pct"/>
            <w:vAlign w:val="center"/>
          </w:tcPr>
          <w:p w14:paraId="1DF722C4">
            <w:pPr>
              <w:spacing w:line="24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E-mail</w:t>
            </w:r>
          </w:p>
          <w:p w14:paraId="21BB32A3">
            <w:pPr>
              <w:spacing w:line="240" w:lineRule="exact"/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（必填）</w:t>
            </w:r>
          </w:p>
        </w:tc>
        <w:tc>
          <w:tcPr>
            <w:tcW w:w="2175" w:type="pct"/>
            <w:gridSpan w:val="3"/>
            <w:vAlign w:val="center"/>
          </w:tcPr>
          <w:p w14:paraId="7B30B879">
            <w:pPr>
              <w:rPr>
                <w:rFonts w:hint="eastAsia" w:ascii="宋体" w:hAnsi="宋体" w:eastAsia="宋体"/>
                <w:color w:val="0000FF"/>
                <w:szCs w:val="21"/>
              </w:rPr>
            </w:pPr>
          </w:p>
        </w:tc>
      </w:tr>
      <w:tr w14:paraId="23FCA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868" w:type="pct"/>
            <w:vAlign w:val="center"/>
          </w:tcPr>
          <w:p w14:paraId="0DBBB71C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公司所有制形式</w:t>
            </w:r>
          </w:p>
        </w:tc>
        <w:tc>
          <w:tcPr>
            <w:tcW w:w="1233" w:type="pct"/>
            <w:vAlign w:val="center"/>
          </w:tcPr>
          <w:p w14:paraId="5965B63E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724" w:type="pct"/>
            <w:vAlign w:val="center"/>
          </w:tcPr>
          <w:p w14:paraId="2E0D56E5">
            <w:pPr>
              <w:jc w:val="center"/>
              <w:rPr>
                <w:rStyle w:val="41"/>
                <w:rFonts w:hint="eastAsia" w:ascii="宋体" w:hAnsi="宋体" w:eastAsia="宋体" w:cs="Tahoma"/>
                <w:color w:val="FF0000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网</w:t>
            </w:r>
            <w:r>
              <w:rPr>
                <w:rFonts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>址</w:t>
            </w:r>
          </w:p>
        </w:tc>
        <w:tc>
          <w:tcPr>
            <w:tcW w:w="2175" w:type="pct"/>
            <w:gridSpan w:val="3"/>
            <w:vAlign w:val="center"/>
          </w:tcPr>
          <w:p w14:paraId="50CB5805">
            <w:pPr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</w:tbl>
    <w:p w14:paraId="223B83A2">
      <w:pPr>
        <w:spacing w:before="156" w:beforeLines="50" w:after="93" w:afterLines="30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二、申请认证的标准、类型及产品/服务信息</w:t>
      </w:r>
    </w:p>
    <w:tbl>
      <w:tblPr>
        <w:tblStyle w:val="17"/>
        <w:tblW w:w="507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0"/>
        <w:gridCol w:w="4217"/>
        <w:gridCol w:w="10"/>
        <w:gridCol w:w="4209"/>
      </w:tblGrid>
      <w:tr w14:paraId="38A7D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85" w:type="pct"/>
            <w:vMerge w:val="restart"/>
            <w:tcBorders>
              <w:right w:val="single" w:color="auto" w:sz="4" w:space="0"/>
            </w:tcBorders>
            <w:vAlign w:val="center"/>
          </w:tcPr>
          <w:p w14:paraId="174B0BE5">
            <w:pPr>
              <w:spacing w:line="560" w:lineRule="exact"/>
              <w:ind w:left="5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申请认证领域</w:t>
            </w:r>
          </w:p>
        </w:tc>
        <w:tc>
          <w:tcPr>
            <w:tcW w:w="4215" w:type="pct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0445618">
            <w:pPr>
              <w:jc w:val="left"/>
              <w:rPr>
                <w:rFonts w:hint="eastAsia" w:ascii="宋体" w:hAnsi="宋体" w:eastAsia="宋体" w:cs="Times New Roman"/>
                <w:szCs w:val="21"/>
              </w:rPr>
            </w:pPr>
            <w:sdt>
              <w:sdtPr>
                <w:rPr>
                  <w:rFonts w:hint="eastAsia" w:ascii="宋体" w:hAnsi="宋体" w:eastAsia="宋体" w:cs="Times New Roman"/>
                  <w:szCs w:val="21"/>
                  <w:lang w:val="de-DE"/>
                </w:rPr>
                <w:id w:val="704831115"/>
                <w14:checkbox>
                  <w14:checked w14:val="0"/>
                  <w14:checkedState w14:val="00FE" w14:font="Wingdings"/>
                  <w14:uncheckedState w14:val="25A1" w14:font="宋体"/>
                </w14:checkbox>
              </w:sdtPr>
              <w:sdtEndPr>
                <w:rPr>
                  <w:rFonts w:hint="eastAsia" w:ascii="宋体" w:hAnsi="宋体" w:eastAsia="宋体" w:cs="Times New Roman"/>
                  <w:szCs w:val="21"/>
                  <w:lang w:val="de-DE"/>
                </w:rPr>
              </w:sdtEndPr>
              <w:sdtContent>
                <w:r>
                  <w:rPr>
                    <w:rFonts w:hint="eastAsia" w:ascii="宋体" w:hAnsi="宋体" w:eastAsia="宋体" w:cs="Times New Roman"/>
                    <w:szCs w:val="21"/>
                    <w:lang w:val="de-DE"/>
                  </w:rPr>
                  <w:t>□</w:t>
                </w:r>
              </w:sdtContent>
            </w:sdt>
            <w:r>
              <w:rPr>
                <w:rFonts w:hint="eastAsia" w:ascii="宋体" w:hAnsi="宋体" w:eastAsia="宋体" w:cs="Times New Roman"/>
                <w:szCs w:val="21"/>
              </w:rPr>
              <w:t>GB/T19001-2016/ISO 9001:2015 质量管理体系</w:t>
            </w:r>
          </w:p>
        </w:tc>
      </w:tr>
      <w:tr w14:paraId="6D66F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85" w:type="pct"/>
            <w:vMerge w:val="continue"/>
            <w:tcBorders>
              <w:right w:val="single" w:color="auto" w:sz="4" w:space="0"/>
            </w:tcBorders>
            <w:vAlign w:val="center"/>
          </w:tcPr>
          <w:p w14:paraId="0A7A4EE5">
            <w:pPr>
              <w:spacing w:line="560" w:lineRule="exact"/>
              <w:ind w:left="5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215" w:type="pct"/>
            <w:gridSpan w:val="3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D92A23E">
            <w:pPr>
              <w:jc w:val="left"/>
              <w:rPr>
                <w:rFonts w:hint="eastAsia" w:ascii="宋体" w:hAnsi="宋体" w:eastAsia="宋体" w:cs="Times New Roman"/>
                <w:szCs w:val="21"/>
                <w:lang w:val="de-DE"/>
              </w:rPr>
            </w:pPr>
            <w:r>
              <w:rPr>
                <w:rFonts w:hint="eastAsia" w:ascii="宋体" w:hAnsi="宋体" w:eastAsia="宋体" w:cs="Times New Roman"/>
                <w:szCs w:val="21"/>
                <w:lang w:val="de-DE"/>
              </w:rPr>
              <w:t>□</w:t>
            </w:r>
            <w:r>
              <w:rPr>
                <w:rFonts w:hint="eastAsia" w:ascii="宋体" w:hAnsi="宋体" w:eastAsia="宋体" w:cs="Times New Roman"/>
                <w:szCs w:val="21"/>
              </w:rPr>
              <w:t>GB/T24001-2016/ISO 14001:2015 环境管理体系</w:t>
            </w:r>
          </w:p>
        </w:tc>
      </w:tr>
      <w:tr w14:paraId="415F9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85" w:type="pct"/>
            <w:vMerge w:val="continue"/>
            <w:tcBorders>
              <w:right w:val="single" w:color="auto" w:sz="4" w:space="0"/>
            </w:tcBorders>
            <w:vAlign w:val="center"/>
          </w:tcPr>
          <w:p w14:paraId="193AB56D">
            <w:pPr>
              <w:spacing w:line="560" w:lineRule="exact"/>
              <w:ind w:left="5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215" w:type="pct"/>
            <w:gridSpan w:val="3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96561A3">
            <w:pPr>
              <w:jc w:val="left"/>
              <w:rPr>
                <w:rFonts w:hint="eastAsia" w:ascii="宋体" w:hAnsi="宋体" w:eastAsia="宋体" w:cs="Times New Roman"/>
                <w:szCs w:val="21"/>
                <w:lang w:val="de-DE"/>
              </w:rPr>
            </w:pPr>
            <w:r>
              <w:rPr>
                <w:rFonts w:hint="eastAsia" w:ascii="宋体" w:hAnsi="宋体" w:eastAsia="宋体" w:cs="Times New Roman"/>
                <w:szCs w:val="21"/>
                <w:lang w:val="de-DE"/>
              </w:rPr>
              <w:t>□</w:t>
            </w:r>
            <w:r>
              <w:rPr>
                <w:rFonts w:hint="eastAsia" w:ascii="宋体" w:hAnsi="宋体" w:eastAsia="宋体" w:cs="Times New Roman"/>
                <w:szCs w:val="21"/>
              </w:rPr>
              <w:t>GB/T45001-2020</w:t>
            </w:r>
            <w:r>
              <w:rPr>
                <w:rFonts w:ascii="宋体" w:hAnsi="宋体"/>
                <w:sz w:val="22"/>
              </w:rPr>
              <w:t>/ISO 45001</w:t>
            </w:r>
            <w:r>
              <w:rPr>
                <w:rFonts w:hint="eastAsia" w:ascii="宋体" w:hAnsi="宋体"/>
                <w:sz w:val="22"/>
              </w:rPr>
              <w:t>:</w:t>
            </w:r>
            <w:r>
              <w:rPr>
                <w:rFonts w:ascii="宋体" w:hAnsi="宋体"/>
                <w:sz w:val="22"/>
              </w:rPr>
              <w:t>2018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 职业健康安全管理体系</w:t>
            </w:r>
          </w:p>
        </w:tc>
      </w:tr>
      <w:tr w14:paraId="1CDD4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85" w:type="pct"/>
            <w:vMerge w:val="continue"/>
            <w:tcBorders>
              <w:right w:val="single" w:color="auto" w:sz="4" w:space="0"/>
            </w:tcBorders>
            <w:vAlign w:val="center"/>
          </w:tcPr>
          <w:p w14:paraId="01E81766">
            <w:pPr>
              <w:spacing w:line="560" w:lineRule="exact"/>
              <w:ind w:left="5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107" w:type="pct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405255C5">
            <w:pPr>
              <w:jc w:val="left"/>
              <w:rPr>
                <w:rFonts w:hint="eastAsia" w:ascii="宋体" w:hAnsi="宋体" w:eastAsia="宋体" w:cs="Times New Roman"/>
                <w:szCs w:val="21"/>
                <w:lang w:val="de-DE"/>
              </w:rPr>
            </w:pPr>
            <w:r>
              <w:rPr>
                <w:rFonts w:hint="eastAsia" w:ascii="宋体" w:hAnsi="宋体" w:eastAsia="宋体"/>
                <w:szCs w:val="21"/>
              </w:rPr>
              <w:t>□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SY/T6276-2025 </w:t>
            </w:r>
            <w:r>
              <w:rPr>
                <w:rFonts w:hint="eastAsia" w:ascii="宋体" w:hAnsi="宋体" w:eastAsia="宋体"/>
                <w:szCs w:val="21"/>
              </w:rPr>
              <w:t>HSE管理体系</w:t>
            </w:r>
          </w:p>
        </w:tc>
        <w:tc>
          <w:tcPr>
            <w:tcW w:w="2108" w:type="pct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3FD6573B">
            <w:pPr>
              <w:jc w:val="left"/>
              <w:rPr>
                <w:rFonts w:hint="eastAsia" w:ascii="宋体" w:hAnsi="宋体" w:eastAsia="宋体" w:cs="Times New Roman"/>
                <w:szCs w:val="21"/>
                <w:lang w:val="de-DE"/>
              </w:rPr>
            </w:pPr>
            <w:r>
              <w:rPr>
                <w:rFonts w:hint="eastAsia" w:ascii="宋体" w:hAnsi="宋体" w:eastAsia="宋体"/>
                <w:szCs w:val="21"/>
              </w:rPr>
              <w:t>□GB/T31950-2023企业诚信管理体系</w:t>
            </w:r>
          </w:p>
        </w:tc>
      </w:tr>
      <w:tr w14:paraId="0090F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85" w:type="pct"/>
            <w:vMerge w:val="continue"/>
            <w:tcBorders>
              <w:right w:val="single" w:color="auto" w:sz="4" w:space="0"/>
            </w:tcBorders>
            <w:vAlign w:val="center"/>
          </w:tcPr>
          <w:p w14:paraId="6A272EBC">
            <w:pPr>
              <w:spacing w:line="560" w:lineRule="exact"/>
              <w:ind w:left="5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112" w:type="pct"/>
            <w:gridSpan w:val="2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7C38E50B">
            <w:pPr>
              <w:jc w:val="left"/>
              <w:rPr>
                <w:rFonts w:hint="eastAsia" w:ascii="宋体" w:hAnsi="宋体" w:eastAsia="宋体" w:cs="Times New Roman"/>
                <w:szCs w:val="21"/>
                <w:lang w:val="de-DE"/>
              </w:rPr>
            </w:pPr>
            <w:r>
              <w:rPr>
                <w:rFonts w:hint="eastAsia" w:ascii="宋体" w:hAnsi="宋体" w:eastAsia="宋体"/>
                <w:szCs w:val="21"/>
              </w:rPr>
              <w:t>□</w:t>
            </w:r>
            <w:r>
              <w:rPr>
                <w:rFonts w:hint="eastAsia" w:ascii="宋体" w:hAnsi="宋体" w:eastAsia="宋体" w:cs="Times New Roman"/>
                <w:szCs w:val="21"/>
              </w:rPr>
              <w:t>GB/T39604-2020社</w:t>
            </w:r>
            <w:r>
              <w:rPr>
                <w:rFonts w:hint="eastAsia" w:ascii="宋体" w:hAnsi="宋体" w:eastAsia="宋体"/>
                <w:szCs w:val="21"/>
              </w:rPr>
              <w:t>会责任管理体系</w:t>
            </w: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2DB7D5C7">
            <w:pPr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□RB/T089-2022绿色供应链管理体系</w:t>
            </w:r>
          </w:p>
        </w:tc>
      </w:tr>
      <w:tr w14:paraId="230A6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85" w:type="pct"/>
            <w:vMerge w:val="continue"/>
            <w:tcBorders>
              <w:right w:val="single" w:color="auto" w:sz="4" w:space="0"/>
            </w:tcBorders>
            <w:vAlign w:val="center"/>
          </w:tcPr>
          <w:p w14:paraId="0A3CC91C">
            <w:pPr>
              <w:spacing w:line="560" w:lineRule="exact"/>
              <w:ind w:left="5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112" w:type="pct"/>
            <w:gridSpan w:val="2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58FBEF5E">
            <w:pPr>
              <w:jc w:val="left"/>
              <w:rPr>
                <w:rFonts w:hint="eastAsia" w:ascii="宋体" w:hAnsi="宋体" w:eastAsia="宋体" w:cs="Times New Roman"/>
                <w:szCs w:val="21"/>
                <w:lang w:val="de-DE"/>
              </w:rPr>
            </w:pPr>
            <w:r>
              <w:rPr>
                <w:rFonts w:hint="eastAsia" w:ascii="宋体" w:hAnsi="宋体" w:eastAsia="宋体"/>
                <w:szCs w:val="21"/>
              </w:rPr>
              <w:t>□</w:t>
            </w:r>
            <w:r>
              <w:rPr>
                <w:rFonts w:hint="eastAsia" w:ascii="宋体" w:hAnsi="宋体" w:eastAsia="宋体" w:cs="Times New Roman"/>
                <w:szCs w:val="21"/>
              </w:rPr>
              <w:t>服务认证（</w:t>
            </w:r>
            <w:r>
              <w:rPr>
                <w:rFonts w:ascii="宋体" w:hAnsi="宋体" w:eastAsia="宋体" w:cs="Times New Roman"/>
                <w:szCs w:val="21"/>
              </w:rPr>
              <w:t>商品</w:t>
            </w:r>
            <w:r>
              <w:rPr>
                <w:rFonts w:hint="eastAsia" w:ascii="宋体" w:hAnsi="宋体" w:eastAsia="宋体" w:cs="Times New Roman"/>
                <w:szCs w:val="21"/>
              </w:rPr>
              <w:t>售后服务）</w:t>
            </w: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541ACBD4">
            <w:pPr>
              <w:jc w:val="left"/>
              <w:rPr>
                <w:rFonts w:hint="eastAsia" w:ascii="宋体" w:hAnsi="宋体" w:eastAsia="宋体"/>
                <w:szCs w:val="21"/>
                <w:lang w:val="de-DE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□服务认证（保养和修理）</w:t>
            </w:r>
          </w:p>
        </w:tc>
      </w:tr>
      <w:tr w14:paraId="056D1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85" w:type="pct"/>
            <w:vMerge w:val="continue"/>
            <w:tcBorders>
              <w:right w:val="single" w:color="auto" w:sz="4" w:space="0"/>
            </w:tcBorders>
            <w:vAlign w:val="center"/>
          </w:tcPr>
          <w:p w14:paraId="61043D9D">
            <w:pPr>
              <w:spacing w:line="560" w:lineRule="exact"/>
              <w:ind w:left="5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215" w:type="pct"/>
            <w:gridSpan w:val="3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2E48FCB">
            <w:pPr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□其他</w:t>
            </w:r>
            <w:r>
              <w:rPr>
                <w:rFonts w:hint="eastAsia" w:ascii="宋体" w:hAnsi="宋体" w:eastAsia="宋体" w:cs="Times New Roman"/>
                <w:szCs w:val="21"/>
                <w:u w:val="single"/>
              </w:rPr>
              <w:t xml:space="preserve">                  </w:t>
            </w:r>
          </w:p>
        </w:tc>
      </w:tr>
      <w:tr w14:paraId="00721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785" w:type="pct"/>
            <w:vAlign w:val="center"/>
          </w:tcPr>
          <w:p w14:paraId="7C36C6C6">
            <w:pPr>
              <w:widowControl w:val="0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认证类型</w:t>
            </w:r>
          </w:p>
        </w:tc>
        <w:tc>
          <w:tcPr>
            <w:tcW w:w="4215" w:type="pct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C749B2E">
            <w:pPr>
              <w:widowControl w:val="0"/>
              <w:rPr>
                <w:rFonts w:hint="eastAsia" w:ascii="宋体" w:hAnsi="宋体" w:eastAsia="宋体" w:cs="宋体"/>
                <w:spacing w:val="3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de-DE"/>
              </w:rPr>
              <w:t>□初审  □再认证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  </w:t>
            </w:r>
            <w:r>
              <w:rPr>
                <w:rFonts w:hint="eastAsia" w:ascii="宋体" w:hAnsi="宋体" w:eastAsia="宋体" w:cs="Times New Roman"/>
                <w:szCs w:val="21"/>
                <w:lang w:val="de-DE"/>
              </w:rPr>
              <w:t>□其他</w:t>
            </w:r>
          </w:p>
        </w:tc>
      </w:tr>
      <w:tr w14:paraId="6AE1F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785" w:type="pct"/>
            <w:vMerge w:val="restart"/>
            <w:vAlign w:val="center"/>
          </w:tcPr>
          <w:p w14:paraId="346755E9">
            <w:pPr>
              <w:ind w:left="5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申请认证范围</w:t>
            </w:r>
          </w:p>
        </w:tc>
        <w:tc>
          <w:tcPr>
            <w:tcW w:w="4215" w:type="pct"/>
            <w:gridSpan w:val="3"/>
            <w:tcBorders>
              <w:bottom w:val="nil"/>
            </w:tcBorders>
            <w:vAlign w:val="center"/>
          </w:tcPr>
          <w:p w14:paraId="7B579AFE">
            <w:pP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569B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785" w:type="pct"/>
            <w:vMerge w:val="continue"/>
            <w:vAlign w:val="center"/>
          </w:tcPr>
          <w:p w14:paraId="798D5AB9">
            <w:pPr>
              <w:ind w:left="5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215" w:type="pct"/>
            <w:gridSpan w:val="3"/>
            <w:tcBorders>
              <w:top w:val="nil"/>
            </w:tcBorders>
            <w:vAlign w:val="center"/>
          </w:tcPr>
          <w:p w14:paraId="3EDE68DD">
            <w:pPr>
              <w:spacing w:line="240" w:lineRule="exact"/>
              <w:rPr>
                <w:rFonts w:hint="eastAsia"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（注：最终受理的申请范围以审核通知书为准，</w:t>
            </w:r>
            <w:r>
              <w:rPr>
                <w:rFonts w:ascii="楷体" w:hAnsi="楷体" w:eastAsia="楷体"/>
                <w:szCs w:val="21"/>
              </w:rPr>
              <w:t>认证证书中的</w:t>
            </w:r>
            <w:r>
              <w:rPr>
                <w:rFonts w:hint="eastAsia" w:ascii="楷体" w:hAnsi="楷体" w:eastAsia="楷体"/>
                <w:szCs w:val="21"/>
              </w:rPr>
              <w:t>认证范围</w:t>
            </w:r>
            <w:r>
              <w:rPr>
                <w:rFonts w:ascii="楷体" w:hAnsi="楷体" w:eastAsia="楷体"/>
                <w:szCs w:val="21"/>
              </w:rPr>
              <w:t>、过程等内容将以现场审核最终确认</w:t>
            </w:r>
            <w:r>
              <w:rPr>
                <w:rFonts w:hint="eastAsia" w:ascii="楷体" w:hAnsi="楷体" w:eastAsia="楷体"/>
                <w:szCs w:val="21"/>
              </w:rPr>
              <w:t>及认证决定通过</w:t>
            </w:r>
            <w:r>
              <w:rPr>
                <w:rFonts w:ascii="楷体" w:hAnsi="楷体" w:eastAsia="楷体"/>
                <w:szCs w:val="21"/>
              </w:rPr>
              <w:t>的内容为准</w:t>
            </w:r>
            <w:r>
              <w:rPr>
                <w:rFonts w:hint="eastAsia" w:ascii="楷体" w:hAnsi="楷体" w:eastAsia="楷体"/>
                <w:szCs w:val="21"/>
              </w:rPr>
              <w:t>）</w:t>
            </w:r>
          </w:p>
        </w:tc>
      </w:tr>
      <w:tr w14:paraId="0CB0F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785" w:type="pct"/>
            <w:vAlign w:val="center"/>
          </w:tcPr>
          <w:p w14:paraId="72C336E7">
            <w:pPr>
              <w:ind w:left="5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不适用条款</w:t>
            </w:r>
          </w:p>
        </w:tc>
        <w:tc>
          <w:tcPr>
            <w:tcW w:w="4215" w:type="pct"/>
            <w:gridSpan w:val="3"/>
            <w:vAlign w:val="center"/>
          </w:tcPr>
          <w:p w14:paraId="461E1FA6">
            <w:pP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Cs/>
                <w:color w:val="000000"/>
                <w:szCs w:val="21"/>
              </w:rPr>
              <w:t>QMS不适用的条款</w:t>
            </w:r>
            <w:r>
              <w:rPr>
                <w:rFonts w:hint="eastAsia" w:ascii="宋体" w:hAnsi="宋体" w:eastAsia="宋体"/>
                <w:color w:val="000000"/>
                <w:szCs w:val="21"/>
              </w:rPr>
              <w:t>：</w:t>
            </w:r>
            <w:r>
              <w:rPr>
                <w:rFonts w:hint="eastAsia" w:ascii="宋体" w:hAnsi="宋体" w:eastAsia="宋体"/>
                <w:color w:val="000000"/>
                <w:szCs w:val="21"/>
                <w:lang w:val="de-DE"/>
              </w:rPr>
              <w:t>□</w:t>
            </w:r>
            <w:r>
              <w:rPr>
                <w:rFonts w:hint="eastAsia" w:ascii="宋体" w:hAnsi="宋体" w:eastAsia="宋体"/>
                <w:color w:val="000000"/>
                <w:szCs w:val="21"/>
              </w:rPr>
              <w:t xml:space="preserve">无不适用      </w:t>
            </w:r>
            <w:r>
              <w:rPr>
                <w:rFonts w:hint="eastAsia" w:ascii="宋体" w:hAnsi="宋体" w:eastAsia="宋体"/>
                <w:color w:val="000000"/>
                <w:szCs w:val="21"/>
                <w:lang w:val="de-DE"/>
              </w:rPr>
              <w:t>□</w:t>
            </w:r>
            <w:r>
              <w:rPr>
                <w:rFonts w:hint="eastAsia" w:ascii="宋体" w:hAnsi="宋体" w:eastAsia="宋体"/>
                <w:color w:val="000000"/>
                <w:szCs w:val="21"/>
              </w:rPr>
              <w:t>有，不适用条款为</w:t>
            </w:r>
            <w:r>
              <w:rPr>
                <w:rFonts w:hint="eastAsia" w:ascii="宋体" w:hAnsi="宋体" w:eastAsia="宋体"/>
                <w:color w:val="000000"/>
                <w:szCs w:val="21"/>
                <w:u w:val="single"/>
              </w:rPr>
              <w:t xml:space="preserve">               </w:t>
            </w:r>
          </w:p>
        </w:tc>
      </w:tr>
      <w:tr w14:paraId="48FAD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7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233A0">
            <w:pPr>
              <w:ind w:left="5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Style w:val="41"/>
                <w:rFonts w:ascii="宋体" w:hAnsi="宋体" w:eastAsia="宋体" w:cs="宋体"/>
                <w:color w:val="FF0000"/>
                <w:kern w:val="0"/>
                <w:sz w:val="18"/>
                <w:szCs w:val="18"/>
              </w:rPr>
              <w:sym w:font="Wingdings 2" w:char="F0DE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主要产品</w:t>
            </w:r>
          </w:p>
        </w:tc>
        <w:tc>
          <w:tcPr>
            <w:tcW w:w="421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342E9">
            <w:pPr>
              <w:rPr>
                <w:rFonts w:hint="eastAsia" w:ascii="黑体" w:hAnsi="黑体" w:eastAsia="黑体"/>
                <w:bCs/>
                <w:color w:val="000000"/>
                <w:szCs w:val="21"/>
              </w:rPr>
            </w:pPr>
          </w:p>
        </w:tc>
      </w:tr>
      <w:tr w14:paraId="236CE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7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D8CE7">
            <w:pPr>
              <w:ind w:left="5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Style w:val="41"/>
                <w:rFonts w:ascii="宋体" w:hAnsi="宋体" w:eastAsia="宋体" w:cs="宋体"/>
                <w:color w:val="FF0000"/>
                <w:kern w:val="0"/>
                <w:sz w:val="18"/>
                <w:szCs w:val="18"/>
              </w:rPr>
              <w:sym w:font="Wingdings 2" w:char="F0DE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主要原材料</w:t>
            </w:r>
          </w:p>
        </w:tc>
        <w:tc>
          <w:tcPr>
            <w:tcW w:w="421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36956">
            <w:pPr>
              <w:rPr>
                <w:rFonts w:hint="eastAsia" w:ascii="黑体" w:hAnsi="黑体" w:eastAsia="黑体"/>
                <w:bCs/>
                <w:color w:val="000000"/>
                <w:szCs w:val="21"/>
              </w:rPr>
            </w:pPr>
          </w:p>
        </w:tc>
      </w:tr>
      <w:tr w14:paraId="13710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7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CAAB5">
            <w:pPr>
              <w:ind w:left="51"/>
              <w:rPr>
                <w:rStyle w:val="41"/>
                <w:rFonts w:hint="eastAsia" w:ascii="黑体" w:hAnsi="黑体" w:eastAsia="黑体" w:cs="宋体"/>
                <w:kern w:val="0"/>
                <w:szCs w:val="21"/>
              </w:rPr>
            </w:pPr>
            <w:r>
              <w:rPr>
                <w:rStyle w:val="41"/>
                <w:rFonts w:ascii="黑体" w:hAnsi="黑体" w:eastAsia="黑体" w:cs="宋体"/>
                <w:color w:val="FF0000"/>
                <w:kern w:val="0"/>
                <w:sz w:val="18"/>
                <w:szCs w:val="18"/>
              </w:rPr>
              <w:sym w:font="Wingdings 2" w:char="F0DE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主要产品工艺流程</w:t>
            </w:r>
          </w:p>
        </w:tc>
        <w:tc>
          <w:tcPr>
            <w:tcW w:w="421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DA8CA">
            <w:pPr>
              <w:rPr>
                <w:rStyle w:val="41"/>
                <w:rFonts w:hint="eastAsia" w:ascii="黑体" w:hAnsi="黑体" w:eastAsia="黑体"/>
                <w:bCs/>
                <w:color w:val="000000"/>
                <w:szCs w:val="21"/>
              </w:rPr>
            </w:pPr>
          </w:p>
        </w:tc>
      </w:tr>
      <w:tr w14:paraId="4F317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7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A3CA9">
            <w:pPr>
              <w:ind w:left="51"/>
              <w:rPr>
                <w:rStyle w:val="41"/>
                <w:rFonts w:hint="eastAsia" w:ascii="黑体" w:hAnsi="黑体" w:eastAsia="黑体" w:cs="宋体"/>
                <w:kern w:val="0"/>
                <w:szCs w:val="21"/>
              </w:rPr>
            </w:pPr>
            <w:r>
              <w:rPr>
                <w:rStyle w:val="41"/>
                <w:rFonts w:ascii="黑体" w:hAnsi="黑体" w:eastAsia="黑体" w:cs="宋体"/>
                <w:color w:val="FF0000"/>
                <w:kern w:val="0"/>
                <w:sz w:val="18"/>
                <w:szCs w:val="18"/>
              </w:rPr>
              <w:sym w:font="Wingdings 2" w:char="F0DE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产品涉及的主要标准和法律法规要求</w:t>
            </w:r>
          </w:p>
        </w:tc>
        <w:tc>
          <w:tcPr>
            <w:tcW w:w="421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602AE">
            <w:pPr>
              <w:rPr>
                <w:rStyle w:val="41"/>
                <w:rFonts w:hint="eastAsia" w:ascii="黑体" w:hAnsi="黑体" w:eastAsia="黑体"/>
                <w:bCs/>
                <w:color w:val="000000"/>
                <w:szCs w:val="21"/>
              </w:rPr>
            </w:pPr>
          </w:p>
        </w:tc>
      </w:tr>
      <w:tr w14:paraId="3C423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7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58714">
            <w:pPr>
              <w:ind w:left="51"/>
              <w:rPr>
                <w:rStyle w:val="41"/>
                <w:rFonts w:hint="eastAsia" w:ascii="黑体" w:hAnsi="黑体" w:eastAsia="黑体" w:cs="宋体"/>
                <w:kern w:val="0"/>
                <w:szCs w:val="21"/>
              </w:rPr>
            </w:pPr>
            <w:r>
              <w:rPr>
                <w:rStyle w:val="41"/>
                <w:rFonts w:ascii="黑体" w:hAnsi="黑体" w:eastAsia="黑体" w:cs="宋体"/>
                <w:color w:val="FF0000"/>
                <w:kern w:val="0"/>
                <w:sz w:val="18"/>
                <w:szCs w:val="18"/>
              </w:rPr>
              <w:sym w:font="Wingdings 2" w:char="F0DE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是否涉及许可经营</w:t>
            </w:r>
          </w:p>
        </w:tc>
        <w:tc>
          <w:tcPr>
            <w:tcW w:w="421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BDD37">
            <w:pPr>
              <w:rPr>
                <w:rStyle w:val="41"/>
                <w:rFonts w:hint="eastAsia" w:ascii="宋体" w:hAnsi="宋体" w:eastAsia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Cs/>
                <w:color w:val="000000"/>
                <w:szCs w:val="21"/>
              </w:rPr>
              <w:t>□是 许可证类型：</w:t>
            </w:r>
            <w:r>
              <w:rPr>
                <w:rFonts w:hint="eastAsia" w:ascii="宋体" w:hAnsi="宋体" w:eastAsia="宋体"/>
                <w:bCs/>
                <w:color w:val="000000"/>
                <w:szCs w:val="21"/>
                <w:u w:val="single"/>
              </w:rPr>
              <w:t xml:space="preserve">                 </w:t>
            </w:r>
            <w:r>
              <w:rPr>
                <w:rFonts w:hint="eastAsia" w:ascii="宋体" w:hAnsi="宋体" w:eastAsia="宋体"/>
                <w:bCs/>
                <w:color w:val="000000"/>
                <w:szCs w:val="21"/>
              </w:rPr>
              <w:t xml:space="preserve"> □否</w:t>
            </w:r>
          </w:p>
        </w:tc>
      </w:tr>
    </w:tbl>
    <w:p w14:paraId="3E0200F0">
      <w:pPr>
        <w:spacing w:before="156" w:beforeLines="50" w:after="93" w:afterLines="30"/>
        <w:rPr>
          <w:rFonts w:hint="eastAsia" w:ascii="宋体" w:hAnsi="宋体" w:eastAsia="宋体" w:cs="Times New Roman"/>
          <w:b/>
          <w:bCs/>
          <w:sz w:val="24"/>
          <w:szCs w:val="24"/>
        </w:rPr>
      </w:pPr>
      <w:r>
        <w:rPr>
          <w:rFonts w:ascii="宋体" w:hAnsi="宋体" w:eastAsia="宋体" w:cs="Times New Roman"/>
          <w:b/>
          <w:bCs/>
          <w:sz w:val="24"/>
          <w:szCs w:val="24"/>
        </w:rPr>
        <w:t>三、组织规模及运营信息</w:t>
      </w:r>
    </w:p>
    <w:tbl>
      <w:tblPr>
        <w:tblStyle w:val="17"/>
        <w:tblW w:w="507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09"/>
        <w:gridCol w:w="3506"/>
        <w:gridCol w:w="3195"/>
      </w:tblGrid>
      <w:tr w14:paraId="59216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5000" w:type="pct"/>
            <w:gridSpan w:val="3"/>
            <w:vAlign w:val="center"/>
          </w:tcPr>
          <w:p w14:paraId="2E9D06FA">
            <w:pPr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厂区/工作场所占地面积：     平方米，  </w:t>
            </w:r>
            <w:r>
              <w:rPr>
                <w:rFonts w:ascii="宋体" w:hAnsi="宋体" w:eastAsia="宋体"/>
                <w:szCs w:val="21"/>
              </w:rPr>
              <w:t xml:space="preserve">  车间</w:t>
            </w:r>
            <w:r>
              <w:rPr>
                <w:rFonts w:hint="eastAsia" w:ascii="宋体" w:hAnsi="宋体" w:eastAsia="宋体"/>
                <w:szCs w:val="21"/>
              </w:rPr>
              <w:t>面积：     平方米；</w:t>
            </w:r>
          </w:p>
        </w:tc>
      </w:tr>
      <w:tr w14:paraId="4390B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5000" w:type="pct"/>
            <w:gridSpan w:val="3"/>
            <w:vAlign w:val="center"/>
          </w:tcPr>
          <w:p w14:paraId="72084D77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工作时间：上午：            下午：          工作班次：</w:t>
            </w:r>
            <w:r>
              <w:rPr>
                <w:rFonts w:hint="eastAsia" w:ascii="宋体" w:hAnsi="宋体" w:eastAsia="宋体"/>
                <w:color w:val="000000"/>
                <w:szCs w:val="21"/>
                <w:lang w:val="de-DE"/>
              </w:rPr>
              <w:t>□</w:t>
            </w:r>
            <w:r>
              <w:rPr>
                <w:rFonts w:hint="eastAsia" w:ascii="宋体" w:hAnsi="宋体" w:eastAsia="宋体"/>
                <w:szCs w:val="21"/>
              </w:rPr>
              <w:t xml:space="preserve">一班制   </w:t>
            </w:r>
            <w:r>
              <w:rPr>
                <w:rFonts w:hint="eastAsia" w:ascii="宋体" w:hAnsi="宋体" w:eastAsia="宋体"/>
                <w:color w:val="000000"/>
                <w:szCs w:val="21"/>
                <w:lang w:val="de-DE"/>
              </w:rPr>
              <w:t>□</w:t>
            </w:r>
            <w:r>
              <w:rPr>
                <w:rFonts w:hint="eastAsia" w:ascii="宋体" w:hAnsi="宋体" w:eastAsia="宋体"/>
                <w:szCs w:val="21"/>
              </w:rPr>
              <w:t xml:space="preserve">两班制   </w:t>
            </w:r>
            <w:r>
              <w:rPr>
                <w:rFonts w:hint="eastAsia" w:ascii="宋体" w:hAnsi="宋体" w:eastAsia="宋体"/>
                <w:color w:val="000000"/>
                <w:szCs w:val="21"/>
                <w:lang w:val="de-DE"/>
              </w:rPr>
              <w:t>□</w:t>
            </w:r>
            <w:r>
              <w:rPr>
                <w:rFonts w:hint="eastAsia" w:ascii="宋体" w:hAnsi="宋体" w:eastAsia="宋体"/>
                <w:szCs w:val="21"/>
              </w:rPr>
              <w:t>三班制</w:t>
            </w:r>
          </w:p>
        </w:tc>
      </w:tr>
      <w:tr w14:paraId="0811C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5000" w:type="pct"/>
            <w:gridSpan w:val="3"/>
            <w:vAlign w:val="center"/>
          </w:tcPr>
          <w:p w14:paraId="5E694891">
            <w:pPr>
              <w:rPr>
                <w:rFonts w:hint="eastAsia" w:ascii="宋体" w:hAnsi="宋体" w:eastAsia="宋体"/>
                <w:szCs w:val="21"/>
                <w:u w:val="single"/>
              </w:rPr>
            </w:pPr>
            <w:r>
              <w:rPr>
                <w:rFonts w:hint="eastAsia" w:ascii="宋体" w:hAnsi="宋体" w:eastAsia="宋体"/>
                <w:szCs w:val="21"/>
              </w:rPr>
              <w:t>组织体系覆盖产品生产季节：</w:t>
            </w:r>
            <w:r>
              <w:rPr>
                <w:rFonts w:hint="eastAsia" w:ascii="宋体" w:hAnsi="宋体" w:eastAsia="宋体"/>
                <w:color w:val="000000"/>
                <w:szCs w:val="21"/>
                <w:lang w:val="de-DE"/>
              </w:rPr>
              <w:t>□</w:t>
            </w:r>
            <w:r>
              <w:rPr>
                <w:rFonts w:hint="eastAsia" w:ascii="宋体" w:hAnsi="宋体" w:eastAsia="宋体"/>
                <w:szCs w:val="21"/>
              </w:rPr>
              <w:t xml:space="preserve">四季生产    </w:t>
            </w:r>
            <w:r>
              <w:rPr>
                <w:rFonts w:hint="eastAsia" w:ascii="宋体" w:hAnsi="宋体" w:eastAsia="宋体"/>
                <w:color w:val="000000"/>
                <w:szCs w:val="21"/>
                <w:lang w:val="de-DE"/>
              </w:rPr>
              <w:t>□</w:t>
            </w:r>
            <w:r>
              <w:rPr>
                <w:rFonts w:hint="eastAsia" w:ascii="宋体" w:hAnsi="宋体" w:eastAsia="宋体"/>
                <w:szCs w:val="21"/>
              </w:rPr>
              <w:t>季节生产，一般生产集中月份：</w:t>
            </w:r>
            <w:r>
              <w:rPr>
                <w:rFonts w:hint="eastAsia" w:ascii="宋体" w:hAnsi="宋体" w:eastAsia="宋体"/>
                <w:szCs w:val="21"/>
                <w:u w:val="single"/>
              </w:rPr>
              <w:t xml:space="preserve">                </w:t>
            </w:r>
          </w:p>
        </w:tc>
      </w:tr>
      <w:tr w14:paraId="7D25C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5000" w:type="pct"/>
            <w:gridSpan w:val="3"/>
            <w:vAlign w:val="center"/>
          </w:tcPr>
          <w:p w14:paraId="22C8670B">
            <w:pPr>
              <w:rPr>
                <w:rFonts w:hint="eastAsia" w:ascii="宋体" w:hAnsi="宋体" w:eastAsia="宋体"/>
                <w:szCs w:val="21"/>
                <w:u w:val="single"/>
              </w:rPr>
            </w:pPr>
            <w:r>
              <w:rPr>
                <w:rFonts w:hint="eastAsia" w:ascii="宋体" w:hAnsi="宋体" w:eastAsia="宋体"/>
                <w:szCs w:val="21"/>
              </w:rPr>
              <w:t>外包过程：</w:t>
            </w:r>
            <w:r>
              <w:rPr>
                <w:rFonts w:hint="eastAsia" w:ascii="宋体" w:hAnsi="宋体" w:eastAsia="宋体"/>
                <w:color w:val="000000"/>
                <w:szCs w:val="21"/>
                <w:lang w:val="de-DE"/>
              </w:rPr>
              <w:t>□</w:t>
            </w:r>
            <w:r>
              <w:rPr>
                <w:rFonts w:hint="eastAsia" w:ascii="宋体" w:hAnsi="宋体" w:eastAsia="宋体"/>
                <w:szCs w:val="21"/>
              </w:rPr>
              <w:t>无，</w:t>
            </w:r>
            <w:r>
              <w:rPr>
                <w:rFonts w:hint="eastAsia" w:ascii="宋体" w:hAnsi="宋体" w:eastAsia="宋体"/>
                <w:color w:val="000000"/>
                <w:szCs w:val="21"/>
                <w:lang w:val="de-DE"/>
              </w:rPr>
              <w:t>□</w:t>
            </w:r>
            <w:r>
              <w:rPr>
                <w:rFonts w:hint="eastAsia" w:ascii="宋体" w:hAnsi="宋体" w:eastAsia="宋体"/>
                <w:szCs w:val="21"/>
              </w:rPr>
              <w:t>有</w:t>
            </w:r>
            <w:r>
              <w:rPr>
                <w:rFonts w:ascii="宋体" w:hAnsi="宋体" w:eastAsia="宋体"/>
                <w:szCs w:val="21"/>
              </w:rPr>
              <w:t>（写明具体外包过程名称）</w:t>
            </w:r>
            <w:r>
              <w:rPr>
                <w:rFonts w:hint="eastAsia" w:ascii="宋体" w:hAnsi="宋体" w:eastAsia="宋体"/>
                <w:szCs w:val="21"/>
              </w:rPr>
              <w:t>：</w:t>
            </w:r>
            <w:r>
              <w:rPr>
                <w:rFonts w:hint="eastAsia" w:ascii="宋体" w:hAnsi="宋体" w:eastAsia="宋体"/>
                <w:szCs w:val="21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                       </w:t>
            </w:r>
          </w:p>
        </w:tc>
      </w:tr>
      <w:tr w14:paraId="6D9FC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5000" w:type="pct"/>
            <w:gridSpan w:val="3"/>
            <w:tcBorders>
              <w:bottom w:val="nil"/>
            </w:tcBorders>
            <w:vAlign w:val="center"/>
          </w:tcPr>
          <w:p w14:paraId="11D7165F">
            <w:pPr>
              <w:spacing w:line="360" w:lineRule="auto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 xml:space="preserve">申请组织总人数：            管理体系覆盖人数：            </w:t>
            </w:r>
            <w:r>
              <w:rPr>
                <w:rFonts w:hint="eastAsia" w:ascii="宋体" w:hAnsi="宋体" w:eastAsia="宋体"/>
                <w:szCs w:val="21"/>
              </w:rPr>
              <w:t>服务认证覆盖人数：</w:t>
            </w:r>
          </w:p>
          <w:p w14:paraId="308B5DF1">
            <w:pPr>
              <w:spacing w:after="93" w:afterLines="30" w:line="360" w:lineRule="auto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其中固定人员数：</w:t>
            </w:r>
            <w:r>
              <w:rPr>
                <w:rFonts w:hint="eastAsia" w:ascii="宋体" w:hAnsi="宋体" w:eastAsia="宋体"/>
                <w:color w:val="000000"/>
                <w:szCs w:val="21"/>
              </w:rPr>
              <w:t xml:space="preserve">            </w:t>
            </w:r>
            <w:r>
              <w:rPr>
                <w:rFonts w:hint="eastAsia" w:ascii="宋体" w:hAnsi="宋体" w:eastAsia="宋体"/>
                <w:szCs w:val="21"/>
              </w:rPr>
              <w:t>临时人员数：</w:t>
            </w:r>
            <w:r>
              <w:rPr>
                <w:rFonts w:hint="eastAsia" w:ascii="宋体" w:hAnsi="宋体" w:eastAsia="宋体"/>
                <w:color w:val="000000"/>
                <w:szCs w:val="21"/>
              </w:rPr>
              <w:t xml:space="preserve">                  </w:t>
            </w:r>
            <w:r>
              <w:rPr>
                <w:rFonts w:hint="eastAsia" w:ascii="宋体" w:hAnsi="宋体" w:eastAsia="宋体"/>
                <w:szCs w:val="21"/>
              </w:rPr>
              <w:t>兼职人员数：</w:t>
            </w:r>
          </w:p>
        </w:tc>
      </w:tr>
      <w:tr w14:paraId="15344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000" w:type="pct"/>
            <w:gridSpan w:val="3"/>
            <w:tcBorders>
              <w:top w:val="nil"/>
              <w:bottom w:val="single" w:color="auto" w:sz="4" w:space="0"/>
            </w:tcBorders>
            <w:vAlign w:val="center"/>
          </w:tcPr>
          <w:p w14:paraId="73C63035">
            <w:pPr>
              <w:spacing w:line="240" w:lineRule="exact"/>
              <w:rPr>
                <w:rFonts w:hint="eastAsia" w:ascii="楷体" w:hAnsi="楷体" w:eastAsia="楷体"/>
                <w:color w:val="000000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（注：组织人数是指认证范围内涉及的所有人员，包括固定人员、临时人员和兼职人员，含每个班次的人员。另外OHSMS临时人员应包括在组织控制下或受组织影响下，来自外包/供应商或次级外包/供应商的工作人员或开展工作相关活动的人员）</w:t>
            </w:r>
          </w:p>
        </w:tc>
      </w:tr>
      <w:tr w14:paraId="32F09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50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8E90E">
            <w:pPr>
              <w:widowControl w:val="0"/>
              <w:spacing w:line="320" w:lineRule="exact"/>
              <w:ind w:left="1470" w:hanging="1470" w:hangingChars="700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多场所（包括临时场所）、多个组织同时认证、分支机构相关信息</w:t>
            </w:r>
          </w:p>
          <w:p w14:paraId="73FD52F1">
            <w:pPr>
              <w:widowControl w:val="0"/>
              <w:spacing w:line="320" w:lineRule="exact"/>
              <w:ind w:firstLine="210" w:firstLineChars="100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□不存在多场所/临时场所</w:t>
            </w:r>
          </w:p>
          <w:p w14:paraId="0CBB7C31">
            <w:pPr>
              <w:widowControl w:val="0"/>
              <w:spacing w:line="320" w:lineRule="exact"/>
              <w:ind w:firstLine="210" w:firstLineChars="100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□存在多场所/临时场所</w:t>
            </w:r>
          </w:p>
          <w:p w14:paraId="65C37BB3">
            <w:pPr>
              <w:widowControl w:val="0"/>
              <w:spacing w:line="320" w:lineRule="exact"/>
              <w:ind w:firstLine="420" w:firstLineChars="200"/>
              <w:rPr>
                <w:rFonts w:hint="eastAsia" w:ascii="宋体" w:hAnsi="宋体" w:eastAsia="宋体"/>
                <w:bCs/>
                <w:szCs w:val="21"/>
              </w:rPr>
            </w:pPr>
            <w:r>
              <w:rPr>
                <w:rFonts w:hint="eastAsia" w:ascii="宋体" w:hAnsi="宋体" w:eastAsia="宋体"/>
                <w:bCs/>
                <w:szCs w:val="21"/>
              </w:rPr>
              <w:t>固定多场所数量</w:t>
            </w:r>
            <w:r>
              <w:rPr>
                <w:rFonts w:hint="eastAsia" w:ascii="宋体" w:hAnsi="宋体" w:eastAsia="宋体"/>
                <w:bCs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 w:eastAsia="宋体"/>
                <w:bCs/>
                <w:szCs w:val="21"/>
              </w:rPr>
              <w:t>个（具体情况请填写《多场所清单》</w:t>
            </w:r>
          </w:p>
          <w:p w14:paraId="6A9D631F">
            <w:pPr>
              <w:widowControl w:val="0"/>
              <w:spacing w:line="320" w:lineRule="exact"/>
              <w:ind w:firstLine="420" w:firstLineChars="200"/>
              <w:rPr>
                <w:rFonts w:hint="eastAsia"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Cs/>
                <w:szCs w:val="21"/>
              </w:rPr>
              <w:t xml:space="preserve">临时场所数量 </w:t>
            </w:r>
            <w:r>
              <w:rPr>
                <w:rFonts w:hint="eastAsia" w:ascii="宋体" w:hAnsi="宋体" w:eastAsia="宋体"/>
                <w:bCs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 w:eastAsia="宋体"/>
                <w:bCs/>
                <w:szCs w:val="21"/>
              </w:rPr>
              <w:t>个（具体情况请填写《临时活动场所清单》</w:t>
            </w:r>
          </w:p>
        </w:tc>
      </w:tr>
      <w:tr w14:paraId="7D10B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50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C4F6A">
            <w:pPr>
              <w:spacing w:line="276" w:lineRule="auto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体系文件发布运行的时间：       年    月      日      </w:t>
            </w:r>
            <w:r>
              <w:rPr>
                <w:rFonts w:ascii="宋体" w:hAnsi="宋体" w:eastAsia="宋体"/>
                <w:bCs/>
                <w:szCs w:val="21"/>
              </w:rPr>
              <w:t>（现场审核前应至少有效运行3个月）</w:t>
            </w:r>
          </w:p>
          <w:p w14:paraId="79DF60BC">
            <w:pPr>
              <w:spacing w:line="276" w:lineRule="auto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已完成：</w:t>
            </w:r>
            <w:r>
              <w:rPr>
                <w:rFonts w:hint="eastAsia" w:ascii="宋体" w:hAnsi="宋体" w:eastAsia="宋体"/>
                <w:color w:val="000000"/>
                <w:szCs w:val="21"/>
                <w:lang w:val="de-DE"/>
              </w:rPr>
              <w:t>□</w:t>
            </w:r>
            <w:r>
              <w:rPr>
                <w:rFonts w:hint="eastAsia" w:ascii="宋体" w:hAnsi="宋体" w:eastAsia="宋体"/>
                <w:szCs w:val="21"/>
              </w:rPr>
              <w:t xml:space="preserve">内审   </w:t>
            </w:r>
            <w:r>
              <w:rPr>
                <w:rFonts w:hint="eastAsia" w:ascii="宋体" w:hAnsi="宋体" w:eastAsia="宋体"/>
                <w:color w:val="000000"/>
                <w:szCs w:val="21"/>
                <w:lang w:val="de-DE"/>
              </w:rPr>
              <w:t>□</w:t>
            </w:r>
            <w:r>
              <w:rPr>
                <w:rFonts w:hint="eastAsia" w:ascii="宋体" w:hAnsi="宋体" w:eastAsia="宋体"/>
                <w:szCs w:val="21"/>
              </w:rPr>
              <w:t>管理评审</w:t>
            </w:r>
          </w:p>
          <w:p w14:paraId="303BB162">
            <w:pPr>
              <w:widowControl w:val="0"/>
              <w:spacing w:line="320" w:lineRule="exact"/>
              <w:ind w:left="1470" w:hanging="1470" w:hangingChars="700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审核所用语言：   </w:t>
            </w:r>
            <w:r>
              <w:rPr>
                <w:rFonts w:hint="eastAsia" w:ascii="宋体" w:hAnsi="宋体" w:eastAsia="宋体"/>
                <w:color w:val="000000"/>
                <w:szCs w:val="21"/>
                <w:lang w:val="de-DE"/>
              </w:rPr>
              <w:t>□</w:t>
            </w:r>
            <w:r>
              <w:rPr>
                <w:rFonts w:hint="eastAsia" w:ascii="宋体" w:hAnsi="宋体" w:eastAsia="宋体"/>
                <w:szCs w:val="21"/>
              </w:rPr>
              <w:t xml:space="preserve">中文   </w:t>
            </w:r>
            <w:r>
              <w:rPr>
                <w:rFonts w:hint="eastAsia" w:ascii="宋体" w:hAnsi="宋体" w:eastAsia="宋体"/>
                <w:color w:val="000000"/>
                <w:szCs w:val="21"/>
                <w:lang w:val="de-DE"/>
              </w:rPr>
              <w:t>□</w:t>
            </w:r>
            <w:r>
              <w:rPr>
                <w:rFonts w:hint="eastAsia" w:ascii="宋体" w:hAnsi="宋体" w:eastAsia="宋体"/>
                <w:szCs w:val="21"/>
              </w:rPr>
              <w:t>英文   其它：</w:t>
            </w:r>
            <w:r>
              <w:rPr>
                <w:rFonts w:hint="eastAsia" w:ascii="宋体" w:hAnsi="宋体" w:eastAsia="宋体"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</w:p>
        </w:tc>
      </w:tr>
      <w:tr w14:paraId="13708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50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C84C0">
            <w:pPr>
              <w:spacing w:line="276" w:lineRule="auto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希望审核日期：               年    月     日</w:t>
            </w:r>
          </w:p>
          <w:p w14:paraId="4C3E7738">
            <w:pPr>
              <w:spacing w:line="276" w:lineRule="auto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能否安排在休息日或节假日审核：□是   □否；</w:t>
            </w:r>
          </w:p>
        </w:tc>
      </w:tr>
      <w:tr w14:paraId="775F4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5000" w:type="pct"/>
            <w:gridSpan w:val="3"/>
            <w:vAlign w:val="center"/>
          </w:tcPr>
          <w:p w14:paraId="7E010E4F">
            <w:pPr>
              <w:spacing w:line="276" w:lineRule="auto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组织近一年内是否发生质量/环境/职业健康安全管理体系安全事故或投诉事件，上级主管部门检查结果及处罚情况，产品质量国家监督抽查或其他质量抽查不合格情况以及整改情况。</w:t>
            </w:r>
          </w:p>
          <w:p w14:paraId="6F61008E">
            <w:pPr>
              <w:spacing w:line="276" w:lineRule="auto"/>
              <w:ind w:firstLine="210" w:firstLineChars="100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□ 从未发生        □ 有发生，需简述事故发生情况及采取的措施（另附页）</w:t>
            </w:r>
          </w:p>
        </w:tc>
      </w:tr>
      <w:tr w14:paraId="2B061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5000" w:type="pct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DA4816D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</w:rPr>
              <w:t>已获得过其他认证机构的认证证书：</w:t>
            </w:r>
          </w:p>
        </w:tc>
      </w:tr>
      <w:tr w14:paraId="032DD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  <w:jc w:val="center"/>
        </w:trPr>
        <w:tc>
          <w:tcPr>
            <w:tcW w:w="1653" w:type="pct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48DDE1D7">
            <w:pPr>
              <w:ind w:firstLine="180" w:firstLineChars="100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黑体"/>
                <w:sz w:val="18"/>
                <w:szCs w:val="18"/>
                <w:lang w:val="de-DE"/>
              </w:rPr>
              <w:t>□</w:t>
            </w:r>
            <w:r>
              <w:rPr>
                <w:rFonts w:hint="eastAsia" w:ascii="宋体" w:hAnsi="宋体" w:eastAsia="宋体" w:cs="Times New Roman"/>
                <w:sz w:val="18"/>
                <w:szCs w:val="18"/>
                <w:lang w:val="de-DE"/>
              </w:rPr>
              <w:t>质量管理体系</w:t>
            </w:r>
          </w:p>
        </w:tc>
        <w:tc>
          <w:tcPr>
            <w:tcW w:w="17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520CF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黑体"/>
                <w:sz w:val="18"/>
                <w:szCs w:val="18"/>
                <w:lang w:val="de-DE"/>
              </w:rPr>
              <w:t>□环境管理体系</w:t>
            </w:r>
          </w:p>
        </w:tc>
        <w:tc>
          <w:tcPr>
            <w:tcW w:w="1596" w:type="pct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20A283FA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黑体"/>
                <w:sz w:val="18"/>
                <w:szCs w:val="18"/>
                <w:lang w:val="de-DE"/>
              </w:rPr>
              <w:t>□职业健康安全管理体系</w:t>
            </w:r>
          </w:p>
        </w:tc>
      </w:tr>
      <w:tr w14:paraId="0A988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  <w:jc w:val="center"/>
        </w:trPr>
        <w:tc>
          <w:tcPr>
            <w:tcW w:w="1653" w:type="pct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05F106A4">
            <w:pPr>
              <w:ind w:firstLine="180" w:firstLineChars="100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黑体"/>
                <w:sz w:val="18"/>
                <w:szCs w:val="18"/>
                <w:lang w:val="de-DE"/>
              </w:rPr>
              <w:t>□企业诚信管理体系</w:t>
            </w:r>
          </w:p>
        </w:tc>
        <w:tc>
          <w:tcPr>
            <w:tcW w:w="17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D30F1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黑体"/>
                <w:sz w:val="18"/>
                <w:szCs w:val="18"/>
                <w:lang w:val="de-DE"/>
              </w:rPr>
              <w:t>□社会责任管理体系</w:t>
            </w:r>
          </w:p>
        </w:tc>
        <w:tc>
          <w:tcPr>
            <w:tcW w:w="1596" w:type="pct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56269583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黑体"/>
                <w:sz w:val="18"/>
                <w:szCs w:val="18"/>
                <w:lang w:val="de-DE"/>
              </w:rPr>
              <w:t>□绿色供应链管理体系</w:t>
            </w:r>
          </w:p>
        </w:tc>
      </w:tr>
      <w:tr w14:paraId="5CC31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  <w:jc w:val="center"/>
        </w:trPr>
        <w:tc>
          <w:tcPr>
            <w:tcW w:w="1653" w:type="pct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786884FF">
            <w:pPr>
              <w:ind w:firstLine="180" w:firstLineChars="100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黑体"/>
                <w:sz w:val="18"/>
                <w:szCs w:val="18"/>
                <w:lang w:val="de-DE"/>
              </w:rPr>
              <w:t>□HSE管理体系认证</w:t>
            </w:r>
          </w:p>
        </w:tc>
        <w:tc>
          <w:tcPr>
            <w:tcW w:w="17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1D9CE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黑体"/>
                <w:sz w:val="18"/>
                <w:szCs w:val="18"/>
                <w:lang w:val="de-DE"/>
              </w:rPr>
              <w:t>□服务认证（售后/维修保养）</w:t>
            </w:r>
          </w:p>
        </w:tc>
        <w:tc>
          <w:tcPr>
            <w:tcW w:w="1596" w:type="pct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78049EEB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黑体"/>
                <w:sz w:val="18"/>
                <w:szCs w:val="18"/>
                <w:lang w:val="de-DE"/>
              </w:rPr>
              <w:t xml:space="preserve">□其他         </w:t>
            </w:r>
          </w:p>
        </w:tc>
      </w:tr>
      <w:tr w14:paraId="761F8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5000" w:type="pct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736B8">
            <w:pPr>
              <w:spacing w:line="360" w:lineRule="auto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颁发机构：                      证书注册号：                  证书有效期：</w:t>
            </w:r>
          </w:p>
          <w:p w14:paraId="1B6B0717">
            <w:pPr>
              <w:spacing w:line="360" w:lineRule="auto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最近一次的审核日期： </w:t>
            </w:r>
          </w:p>
          <w:p w14:paraId="73FBB373">
            <w:pPr>
              <w:spacing w:line="360" w:lineRule="auto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企业的证书是否处于暂停/撤销状态：</w:t>
            </w:r>
            <w:r>
              <w:rPr>
                <w:rFonts w:hint="eastAsia" w:ascii="宋体" w:hAnsi="宋体" w:eastAsia="宋体"/>
                <w:lang w:val="de-DE"/>
              </w:rPr>
              <w:t>□</w:t>
            </w:r>
            <w:r>
              <w:rPr>
                <w:rFonts w:hint="eastAsia" w:ascii="宋体" w:hAnsi="宋体" w:eastAsia="宋体"/>
              </w:rPr>
              <w:t xml:space="preserve">是，原因: </w:t>
            </w:r>
            <w:r>
              <w:rPr>
                <w:rFonts w:hint="eastAsia" w:ascii="宋体" w:hAnsi="宋体" w:eastAsia="宋体"/>
                <w:u w:val="single"/>
              </w:rPr>
              <w:t xml:space="preserve">                 </w:t>
            </w:r>
            <w:r>
              <w:rPr>
                <w:rFonts w:hint="eastAsia" w:ascii="宋体" w:hAnsi="宋体" w:eastAsia="宋体"/>
              </w:rPr>
              <w:t xml:space="preserve">  </w:t>
            </w:r>
            <w:r>
              <w:rPr>
                <w:rFonts w:hint="eastAsia" w:ascii="宋体" w:hAnsi="宋体" w:eastAsia="宋体"/>
                <w:lang w:val="de-DE"/>
              </w:rPr>
              <w:t>□</w:t>
            </w:r>
            <w:r>
              <w:rPr>
                <w:rFonts w:hint="eastAsia" w:ascii="宋体" w:hAnsi="宋体" w:eastAsia="宋体"/>
              </w:rPr>
              <w:t xml:space="preserve"> 否</w:t>
            </w:r>
          </w:p>
          <w:p w14:paraId="3EDE6D9A">
            <w:pPr>
              <w:spacing w:line="360" w:lineRule="auto"/>
              <w:rPr>
                <w:rFonts w:hint="eastAsia" w:ascii="宋体" w:hAnsi="宋体" w:eastAsia="宋体" w:cs="黑体"/>
                <w:sz w:val="18"/>
                <w:szCs w:val="18"/>
                <w:lang w:val="de-DE"/>
              </w:rPr>
            </w:pPr>
            <w:r>
              <w:rPr>
                <w:rFonts w:hint="eastAsia" w:ascii="宋体" w:hAnsi="宋体" w:eastAsia="宋体"/>
              </w:rPr>
              <w:t xml:space="preserve">企业转换认证机构的原因： </w:t>
            </w:r>
            <w:r>
              <w:rPr>
                <w:rFonts w:hint="eastAsia" w:ascii="宋体" w:hAnsi="宋体" w:eastAsia="宋体"/>
                <w:bCs/>
                <w:iCs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bCs/>
                <w:iCs/>
                <w:szCs w:val="21"/>
                <w:u w:val="single"/>
              </w:rPr>
              <w:t xml:space="preserve">                                                                 </w:t>
            </w:r>
          </w:p>
        </w:tc>
      </w:tr>
      <w:tr w14:paraId="23C00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50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F3293">
            <w:pPr>
              <w:widowControl w:val="0"/>
              <w:adjustRightInd w:val="0"/>
              <w:snapToGrid w:val="0"/>
              <w:spacing w:line="300" w:lineRule="exact"/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</w:rPr>
              <w:t>是否接受</w:t>
            </w:r>
            <w:r>
              <w:rPr>
                <w:rFonts w:hint="eastAsia" w:ascii="宋体" w:hAnsi="宋体" w:eastAsia="宋体"/>
              </w:rPr>
              <w:t>过咨询服务：</w:t>
            </w:r>
          </w:p>
          <w:p w14:paraId="2002BAAB">
            <w:pPr>
              <w:widowControl w:val="0"/>
              <w:adjustRightInd w:val="0"/>
              <w:snapToGrid w:val="0"/>
              <w:spacing w:line="300" w:lineRule="exact"/>
              <w:ind w:firstLine="210" w:firstLineChars="100"/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□否    □是，咨询机构/人员名称：</w:t>
            </w:r>
            <w:r>
              <w:rPr>
                <w:rFonts w:hint="eastAsia" w:ascii="宋体" w:hAnsi="宋体" w:eastAsia="宋体"/>
                <w:szCs w:val="21"/>
                <w:u w:val="single"/>
              </w:rPr>
              <w:t xml:space="preserve">                            </w:t>
            </w:r>
          </w:p>
        </w:tc>
      </w:tr>
      <w:tr w14:paraId="22BFD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50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7A385">
            <w:pPr>
              <w:widowControl w:val="0"/>
              <w:spacing w:line="320" w:lineRule="exac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同时申请多体系认证时：</w:t>
            </w:r>
          </w:p>
          <w:p w14:paraId="4FA8D6E3">
            <w:pPr>
              <w:widowControl w:val="0"/>
              <w:adjustRightInd w:val="0"/>
              <w:snapToGrid w:val="0"/>
              <w:spacing w:line="300" w:lineRule="exact"/>
              <w:ind w:firstLine="210" w:firstLineChars="100"/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□不实施一体化审核（选择此项会导致增加认证费用）。</w:t>
            </w:r>
          </w:p>
          <w:p w14:paraId="1B48A9F2">
            <w:pPr>
              <w:widowControl w:val="0"/>
              <w:adjustRightInd w:val="0"/>
              <w:snapToGrid w:val="0"/>
              <w:spacing w:line="300" w:lineRule="exact"/>
              <w:ind w:firstLine="210" w:firstLineChars="100"/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□实施一体化审核，与管理体系一体化程度有关的信息确认如下：</w:t>
            </w:r>
          </w:p>
          <w:p w14:paraId="4DAC5678">
            <w:pPr>
              <w:widowControl w:val="0"/>
              <w:adjustRightInd w:val="0"/>
              <w:snapToGrid w:val="0"/>
              <w:spacing w:line="300" w:lineRule="exact"/>
              <w:ind w:firstLine="420" w:firstLineChars="200"/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①一套整合的文件，适宜时包括融合的作业文件：□是  □否 说明：</w:t>
            </w:r>
          </w:p>
          <w:p w14:paraId="677E2437">
            <w:pPr>
              <w:widowControl w:val="0"/>
              <w:adjustRightInd w:val="0"/>
              <w:snapToGrid w:val="0"/>
              <w:spacing w:line="300" w:lineRule="exact"/>
              <w:ind w:firstLine="420" w:firstLineChars="200"/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②考虑总体经营战略和计划的管理评审：        □是  □否 说明：</w:t>
            </w:r>
          </w:p>
          <w:p w14:paraId="6D403E06">
            <w:pPr>
              <w:widowControl w:val="0"/>
              <w:adjustRightInd w:val="0"/>
              <w:snapToGrid w:val="0"/>
              <w:spacing w:line="300" w:lineRule="exact"/>
              <w:ind w:firstLine="420" w:firstLineChars="200"/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③对内部审核采用的一体化方法：              □是  □否 说明：</w:t>
            </w:r>
          </w:p>
          <w:p w14:paraId="54986989">
            <w:pPr>
              <w:widowControl w:val="0"/>
              <w:adjustRightInd w:val="0"/>
              <w:snapToGrid w:val="0"/>
              <w:spacing w:line="300" w:lineRule="exact"/>
              <w:ind w:firstLine="420" w:firstLineChars="200"/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④对方针和目标采用的一体化方法：            □是  □否 说明：</w:t>
            </w:r>
          </w:p>
          <w:p w14:paraId="76158242">
            <w:pPr>
              <w:widowControl w:val="0"/>
              <w:adjustRightInd w:val="0"/>
              <w:snapToGrid w:val="0"/>
              <w:spacing w:line="300" w:lineRule="exact"/>
              <w:ind w:firstLine="420" w:firstLineChars="200"/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⑤对体系过程采用的一体化方法：              □是  □否 说明：</w:t>
            </w:r>
          </w:p>
          <w:p w14:paraId="323327D9">
            <w:pPr>
              <w:widowControl w:val="0"/>
              <w:adjustRightInd w:val="0"/>
              <w:snapToGrid w:val="0"/>
              <w:spacing w:line="300" w:lineRule="exact"/>
              <w:ind w:left="630" w:leftChars="200" w:hanging="210" w:hangingChars="100"/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⑥对改进机制采用一体化方法：                □是  □否 说明：</w:t>
            </w:r>
          </w:p>
          <w:p w14:paraId="5E8155A7">
            <w:pPr>
              <w:widowControl w:val="0"/>
              <w:adjustRightInd w:val="0"/>
              <w:snapToGrid w:val="0"/>
              <w:spacing w:line="300" w:lineRule="exact"/>
              <w:ind w:firstLine="420" w:firstLineChars="200"/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⑦一体化的管理支持和管理职责：              □是  □否 说明：</w:t>
            </w:r>
          </w:p>
        </w:tc>
      </w:tr>
      <w:tr w14:paraId="07CA9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50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1B932">
            <w:pPr>
              <w:widowControl w:val="0"/>
              <w:adjustRightInd w:val="0"/>
              <w:snapToGrid w:val="0"/>
              <w:spacing w:line="300" w:lineRule="exact"/>
              <w:jc w:val="left"/>
              <w:rPr>
                <w:rFonts w:hint="eastAsia" w:ascii="楷体" w:hAnsi="楷体" w:eastAsia="楷体"/>
                <w:b/>
                <w:bCs/>
                <w:szCs w:val="21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Cs w:val="21"/>
              </w:rPr>
              <w:t>注：标</w:t>
            </w:r>
            <w:r>
              <w:rPr>
                <w:rStyle w:val="41"/>
                <w:rFonts w:ascii="黑体" w:hAnsi="黑体" w:eastAsia="黑体" w:cs="宋体"/>
                <w:b/>
                <w:bCs/>
                <w:color w:val="FF0000"/>
                <w:kern w:val="0"/>
                <w:sz w:val="18"/>
                <w:szCs w:val="18"/>
              </w:rPr>
              <w:sym w:font="Wingdings 2" w:char="F0DE"/>
            </w:r>
            <w:r>
              <w:rPr>
                <w:rFonts w:hint="eastAsia" w:ascii="楷体" w:hAnsi="楷体" w:eastAsia="楷体" w:cs="宋体"/>
                <w:b/>
                <w:bCs/>
                <w:kern w:val="0"/>
                <w:szCs w:val="21"/>
              </w:rPr>
              <w:t>处为必填项。</w:t>
            </w:r>
          </w:p>
        </w:tc>
      </w:tr>
    </w:tbl>
    <w:p w14:paraId="446DD7AE">
      <w:pPr>
        <w:spacing w:before="156" w:beforeLines="50" w:after="93" w:afterLines="30"/>
        <w:rPr>
          <w:rFonts w:hint="eastAsia" w:ascii="宋体" w:hAnsi="宋体" w:eastAsia="宋体" w:cs="Times New Roman"/>
          <w:b/>
          <w:bCs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sz w:val="24"/>
          <w:szCs w:val="24"/>
        </w:rPr>
        <w:t>五、申请组织领导承诺</w:t>
      </w:r>
    </w:p>
    <w:p w14:paraId="535CE55C">
      <w:pPr>
        <w:ind w:firstLine="420" w:firstLineChars="2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我单位承诺本申请书提供的信息及所附的各项资质文件均真实有效，如贵方现场审核时发现与实际情形不符，为保证审核结果的有效性，贵方有权增加审核人日和审核费用，且将组织人数上报国家认监委、认可委，届时将会在网上公开发布。</w:t>
      </w:r>
    </w:p>
    <w:p w14:paraId="3B354966">
      <w:pPr>
        <w:ind w:firstLine="420" w:firstLineChars="2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我单位承诺获得认证后持续有效运行管理体系；承诺遵守认证认可相关法律法规，协助认证监管部门监督检查，对有关事项的询问和调查如实提供材料和信息；承诺获证后正确使用认证证书。当我方出现影响服务持续满足认证标准要求能力的情况时，应及时通知贵方。</w:t>
      </w:r>
    </w:p>
    <w:p w14:paraId="5D056495">
      <w:pPr>
        <w:ind w:firstLine="420" w:firstLineChars="2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我单位已登录青岛华中世纪认证有限公司官方网站 http://www.huazhongcentury.com/，获悉贵方提供的有关管理体系、服务认证方面的公开文件，充分了解相关认证认可的法律法规及你公司的认证要求，自愿向你公司提出认证申请，并提供下列资料：</w:t>
      </w:r>
    </w:p>
    <w:p w14:paraId="62696001">
      <w:pPr>
        <w:ind w:firstLine="420" w:firstLineChars="2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1、法律地位的证明文件的复印件。若管理体系覆盖多场所活动，应附每个场所的法律地位证明文件的复印件（如：企业营业执照、事业单位法人证书、社会团体登记证书、非企业法人登记证书、党政机关设立文件）；</w:t>
      </w:r>
    </w:p>
    <w:p w14:paraId="7F94E824">
      <w:pPr>
        <w:ind w:firstLine="420" w:firstLineChars="2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2、管理体系覆盖的活动所涉及法律法规要求的行政许可证明、资质证书、强制性认证证书等的复印件（如：生产许可证、卫生许可证、特种行业经营许可证、强制性认证证书等资质证书，建设项目“环评”“安评”批复及验收、排污许可证等）；</w:t>
      </w:r>
    </w:p>
    <w:p w14:paraId="0E9AAEDB">
      <w:pPr>
        <w:ind w:firstLine="420" w:firstLineChars="2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3、管理体系已有效运行受控版本的管理手册、程序文件和（或）相关必要的成文信息；</w:t>
      </w:r>
    </w:p>
    <w:p w14:paraId="538F494C">
      <w:pPr>
        <w:ind w:firstLine="420" w:firstLineChars="2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4、重要环境因素信息、主要危险源和职业健康安全</w:t>
      </w:r>
      <w:r>
        <w:rPr>
          <w:rFonts w:ascii="宋体" w:hAnsi="宋体" w:eastAsia="宋体"/>
        </w:rPr>
        <w:t>风险</w:t>
      </w:r>
      <w:r>
        <w:rPr>
          <w:rFonts w:hint="eastAsia" w:ascii="宋体" w:hAnsi="宋体" w:eastAsia="宋体"/>
        </w:rPr>
        <w:t>信息、</w:t>
      </w:r>
      <w:r>
        <w:rPr>
          <w:rFonts w:ascii="宋体" w:hAnsi="宋体" w:eastAsia="宋体"/>
        </w:rPr>
        <w:t>所使用的主要危险材料</w:t>
      </w:r>
      <w:r>
        <w:rPr>
          <w:rFonts w:hint="eastAsia" w:ascii="宋体" w:hAnsi="宋体" w:eastAsia="宋体"/>
        </w:rPr>
        <w:t>清单、适用的环境和（或）职业健康安全法律法规清单；</w:t>
      </w:r>
    </w:p>
    <w:p w14:paraId="5F32D21C">
      <w:pPr>
        <w:ind w:firstLine="420" w:firstLineChars="2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5、组织机构及职责；</w:t>
      </w:r>
    </w:p>
    <w:p w14:paraId="6E2D7243">
      <w:pPr>
        <w:ind w:firstLine="420" w:firstLineChars="2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6、多场所/临时场所清单（适用于有多场所/临时场所组织）；</w:t>
      </w:r>
    </w:p>
    <w:p w14:paraId="6085693A">
      <w:pPr>
        <w:ind w:firstLine="420" w:firstLineChars="2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7、开票信息（包括）：企业名称、纳税人识别号、开户行、账号、地址、电话；</w:t>
      </w:r>
    </w:p>
    <w:p w14:paraId="6F418D02">
      <w:pPr>
        <w:ind w:firstLine="420" w:firstLineChars="2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8、</w:t>
      </w:r>
      <w:r>
        <w:rPr>
          <w:rFonts w:ascii="宋体" w:hAnsi="宋体" w:eastAsia="宋体"/>
        </w:rPr>
        <w:t>一年内所发生的</w:t>
      </w:r>
      <w:r>
        <w:rPr>
          <w:rFonts w:hint="eastAsia" w:ascii="宋体" w:hAnsi="宋体" w:eastAsia="宋体"/>
        </w:rPr>
        <w:t>质量、环境、</w:t>
      </w:r>
      <w:r>
        <w:rPr>
          <w:rFonts w:ascii="宋体" w:hAnsi="宋体" w:eastAsia="宋体"/>
        </w:rPr>
        <w:t>安全、职业病</w:t>
      </w:r>
      <w:r>
        <w:rPr>
          <w:rFonts w:hint="eastAsia" w:ascii="宋体" w:hAnsi="宋体" w:eastAsia="宋体"/>
        </w:rPr>
        <w:t>等相关的行政处罚以及整改情况（适用时）；</w:t>
      </w:r>
    </w:p>
    <w:p w14:paraId="0EFB62AE">
      <w:pPr>
        <w:ind w:firstLine="420" w:firstLineChars="2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9、其他资料。</w:t>
      </w:r>
    </w:p>
    <w:p w14:paraId="6C8509FB">
      <w:pPr>
        <w:rPr>
          <w:rFonts w:hint="eastAsia"/>
        </w:rPr>
      </w:pPr>
    </w:p>
    <w:p w14:paraId="351E4887">
      <w:pPr>
        <w:rPr>
          <w:rFonts w:hint="eastAsia"/>
        </w:rPr>
      </w:pPr>
    </w:p>
    <w:p w14:paraId="62060A68">
      <w:pPr>
        <w:pStyle w:val="11"/>
        <w:spacing w:line="360" w:lineRule="auto"/>
        <w:ind w:right="42" w:rightChars="20" w:firstLine="4638" w:firstLineChars="2200"/>
        <w:rPr>
          <w:rFonts w:hint="eastAsia" w:hAnsi="宋体" w:eastAsia="宋体"/>
          <w:b/>
          <w:bCs/>
        </w:rPr>
      </w:pPr>
      <w:r>
        <w:rPr>
          <w:rFonts w:hint="eastAsia" w:ascii="宋体" w:hAnsi="宋体" w:eastAsia="宋体" w:cs="宋体"/>
          <w:b/>
          <w:bCs/>
          <w:szCs w:val="21"/>
        </w:rPr>
        <w:t>申请组织代表签字：</w:t>
      </w:r>
    </w:p>
    <w:p w14:paraId="1CCA1020">
      <w:pPr>
        <w:pStyle w:val="11"/>
        <w:spacing w:line="360" w:lineRule="auto"/>
        <w:ind w:right="42" w:rightChars="20" w:firstLine="4638" w:firstLineChars="2200"/>
        <w:rPr>
          <w:rFonts w:hint="eastAsia" w:hAnsi="宋体" w:eastAsia="宋体"/>
          <w:b/>
          <w:bCs/>
        </w:rPr>
      </w:pPr>
      <w:r>
        <w:rPr>
          <w:rFonts w:hint="eastAsia" w:ascii="宋体" w:hAnsi="宋体" w:eastAsia="宋体" w:cs="宋体"/>
          <w:b/>
          <w:bCs/>
          <w:szCs w:val="21"/>
        </w:rPr>
        <w:t>申请组织（盖章）：</w:t>
      </w:r>
    </w:p>
    <w:p w14:paraId="776E6AD9">
      <w:pPr>
        <w:pStyle w:val="11"/>
        <w:spacing w:line="360" w:lineRule="auto"/>
        <w:ind w:right="42" w:rightChars="20" w:firstLine="4638" w:firstLineChars="2200"/>
        <w:rPr>
          <w:rFonts w:hint="eastAsia" w:ascii="宋体" w:hAnsi="宋体" w:eastAsia="宋体" w:cs="宋体"/>
          <w:b/>
          <w:bCs/>
          <w:szCs w:val="21"/>
        </w:rPr>
      </w:pPr>
      <w:r>
        <w:rPr>
          <w:rFonts w:hint="eastAsia" w:ascii="宋体" w:hAnsi="宋体" w:eastAsia="宋体" w:cs="宋体"/>
          <w:b/>
          <w:bCs/>
          <w:szCs w:val="21"/>
        </w:rPr>
        <w:t>日期：</w:t>
      </w:r>
    </w:p>
    <w:p w14:paraId="7D95ED67">
      <w:pPr>
        <w:tabs>
          <w:tab w:val="left" w:pos="2220"/>
          <w:tab w:val="center" w:pos="4535"/>
        </w:tabs>
        <w:spacing w:line="440" w:lineRule="exact"/>
        <w:jc w:val="center"/>
        <w:rPr>
          <w:rFonts w:hint="eastAsia" w:ascii="宋体" w:hAnsi="华文中宋"/>
          <w:b/>
          <w:bCs/>
          <w:sz w:val="32"/>
          <w:szCs w:val="32"/>
        </w:rPr>
      </w:pPr>
      <w:r>
        <w:rPr>
          <w:rFonts w:hint="eastAsia" w:ascii="宋体" w:hAnsi="华文中宋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华文中宋"/>
          <w:b/>
          <w:bCs/>
          <w:sz w:val="32"/>
          <w:szCs w:val="32"/>
        </w:rPr>
        <w:t>管理体系认证申请书(OHSMS附件)</w:t>
      </w:r>
    </w:p>
    <w:p w14:paraId="0D5168BE">
      <w:pPr>
        <w:jc w:val="center"/>
        <w:rPr>
          <w:rFonts w:ascii="宋体" w:hAnsi="华文中宋"/>
          <w:b/>
          <w:bCs/>
          <w:sz w:val="32"/>
          <w:szCs w:val="32"/>
        </w:rPr>
      </w:pPr>
      <w:r>
        <w:rPr>
          <w:rFonts w:ascii="宋体" w:hAnsi="华文中宋"/>
          <w:b/>
          <w:bCs/>
          <w:sz w:val="32"/>
          <w:szCs w:val="32"/>
        </w:rPr>
        <w:t>危</w:t>
      </w:r>
      <w:r>
        <w:rPr>
          <w:rFonts w:hint="eastAsia" w:ascii="宋体" w:hAnsi="华文中宋"/>
          <w:b/>
          <w:bCs/>
          <w:sz w:val="32"/>
          <w:szCs w:val="32"/>
        </w:rPr>
        <w:t>险材料清单</w:t>
      </w:r>
    </w:p>
    <w:p w14:paraId="6FAA8341">
      <w:pPr>
        <w:jc w:val="left"/>
        <w:rPr>
          <w:sz w:val="24"/>
        </w:rPr>
      </w:pPr>
    </w:p>
    <w:tbl>
      <w:tblPr>
        <w:tblStyle w:val="1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2562"/>
        <w:gridCol w:w="1642"/>
        <w:gridCol w:w="1582"/>
        <w:gridCol w:w="1582"/>
        <w:gridCol w:w="1762"/>
      </w:tblGrid>
      <w:tr w14:paraId="79E35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3" w:type="dxa"/>
            <w:noWrap w:val="0"/>
            <w:vAlign w:val="top"/>
          </w:tcPr>
          <w:p w14:paraId="469B5AE2">
            <w:pPr>
              <w:jc w:val="both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序号</w:t>
            </w:r>
          </w:p>
        </w:tc>
        <w:tc>
          <w:tcPr>
            <w:tcW w:w="2562" w:type="dxa"/>
            <w:noWrap w:val="0"/>
            <w:vAlign w:val="center"/>
          </w:tcPr>
          <w:p w14:paraId="30E08EC6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危险材料名称</w:t>
            </w:r>
          </w:p>
        </w:tc>
        <w:tc>
          <w:tcPr>
            <w:tcW w:w="1642" w:type="dxa"/>
            <w:noWrap w:val="0"/>
            <w:vAlign w:val="center"/>
          </w:tcPr>
          <w:p w14:paraId="6906619A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用途</w:t>
            </w:r>
          </w:p>
        </w:tc>
        <w:tc>
          <w:tcPr>
            <w:tcW w:w="1582" w:type="dxa"/>
            <w:noWrap w:val="0"/>
            <w:vAlign w:val="center"/>
          </w:tcPr>
          <w:p w14:paraId="03D33EAD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危险特性</w:t>
            </w:r>
          </w:p>
        </w:tc>
        <w:tc>
          <w:tcPr>
            <w:tcW w:w="1582" w:type="dxa"/>
            <w:noWrap w:val="0"/>
            <w:vAlign w:val="center"/>
          </w:tcPr>
          <w:p w14:paraId="68901600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年</w:t>
            </w:r>
            <w:r>
              <w:rPr>
                <w:rFonts w:hint="eastAsia" w:ascii="Calibri" w:hAnsi="Calibri"/>
                <w:sz w:val="24"/>
              </w:rPr>
              <w:t>用量</w:t>
            </w:r>
            <w:r>
              <w:rPr>
                <w:rFonts w:ascii="Calibri" w:hAnsi="Calibri"/>
                <w:sz w:val="24"/>
              </w:rPr>
              <w:t>（</w:t>
            </w:r>
            <w:r>
              <w:rPr>
                <w:rFonts w:hint="eastAsia" w:ascii="Calibri" w:hAnsi="Calibri"/>
                <w:sz w:val="24"/>
              </w:rPr>
              <w:t>kg）</w:t>
            </w:r>
          </w:p>
        </w:tc>
        <w:tc>
          <w:tcPr>
            <w:tcW w:w="1762" w:type="dxa"/>
            <w:noWrap w:val="0"/>
            <w:vAlign w:val="center"/>
          </w:tcPr>
          <w:p w14:paraId="35B3021D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备</w:t>
            </w:r>
            <w:r>
              <w:rPr>
                <w:rFonts w:hint="eastAsia" w:ascii="Calibri" w:hAnsi="Calibri"/>
                <w:sz w:val="24"/>
              </w:rPr>
              <w:t>注</w:t>
            </w:r>
          </w:p>
        </w:tc>
      </w:tr>
      <w:tr w14:paraId="2BA48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3" w:type="dxa"/>
            <w:noWrap w:val="0"/>
            <w:vAlign w:val="top"/>
          </w:tcPr>
          <w:p w14:paraId="5DDEDA98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562" w:type="dxa"/>
            <w:noWrap w:val="0"/>
            <w:vAlign w:val="top"/>
          </w:tcPr>
          <w:p w14:paraId="1544A978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642" w:type="dxa"/>
            <w:noWrap w:val="0"/>
            <w:vAlign w:val="top"/>
          </w:tcPr>
          <w:p w14:paraId="4C43B67D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82" w:type="dxa"/>
            <w:noWrap w:val="0"/>
            <w:vAlign w:val="top"/>
          </w:tcPr>
          <w:p w14:paraId="25966FDD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82" w:type="dxa"/>
            <w:noWrap w:val="0"/>
            <w:vAlign w:val="top"/>
          </w:tcPr>
          <w:p w14:paraId="472A85D8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762" w:type="dxa"/>
            <w:noWrap w:val="0"/>
            <w:vAlign w:val="top"/>
          </w:tcPr>
          <w:p w14:paraId="3F468B8E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</w:tr>
      <w:tr w14:paraId="54C47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3" w:type="dxa"/>
            <w:noWrap w:val="0"/>
            <w:vAlign w:val="top"/>
          </w:tcPr>
          <w:p w14:paraId="63ABB3B6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562" w:type="dxa"/>
            <w:noWrap w:val="0"/>
            <w:vAlign w:val="top"/>
          </w:tcPr>
          <w:p w14:paraId="27B498BC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642" w:type="dxa"/>
            <w:noWrap w:val="0"/>
            <w:vAlign w:val="top"/>
          </w:tcPr>
          <w:p w14:paraId="336770FE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82" w:type="dxa"/>
            <w:noWrap w:val="0"/>
            <w:vAlign w:val="top"/>
          </w:tcPr>
          <w:p w14:paraId="7DD7A53F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82" w:type="dxa"/>
            <w:noWrap w:val="0"/>
            <w:vAlign w:val="top"/>
          </w:tcPr>
          <w:p w14:paraId="7D794AF3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762" w:type="dxa"/>
            <w:noWrap w:val="0"/>
            <w:vAlign w:val="top"/>
          </w:tcPr>
          <w:p w14:paraId="32A9718F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</w:tr>
      <w:tr w14:paraId="4BCAE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3" w:type="dxa"/>
            <w:noWrap w:val="0"/>
            <w:vAlign w:val="top"/>
          </w:tcPr>
          <w:p w14:paraId="77C51CC8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562" w:type="dxa"/>
            <w:noWrap w:val="0"/>
            <w:vAlign w:val="top"/>
          </w:tcPr>
          <w:p w14:paraId="2097E2B3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642" w:type="dxa"/>
            <w:noWrap w:val="0"/>
            <w:vAlign w:val="top"/>
          </w:tcPr>
          <w:p w14:paraId="6253D507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82" w:type="dxa"/>
            <w:noWrap w:val="0"/>
            <w:vAlign w:val="top"/>
          </w:tcPr>
          <w:p w14:paraId="14C78F0A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82" w:type="dxa"/>
            <w:noWrap w:val="0"/>
            <w:vAlign w:val="top"/>
          </w:tcPr>
          <w:p w14:paraId="3D959015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762" w:type="dxa"/>
            <w:noWrap w:val="0"/>
            <w:vAlign w:val="top"/>
          </w:tcPr>
          <w:p w14:paraId="269418C6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</w:tr>
      <w:tr w14:paraId="21037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3" w:type="dxa"/>
            <w:noWrap w:val="0"/>
            <w:vAlign w:val="top"/>
          </w:tcPr>
          <w:p w14:paraId="6327BB7F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562" w:type="dxa"/>
            <w:noWrap w:val="0"/>
            <w:vAlign w:val="top"/>
          </w:tcPr>
          <w:p w14:paraId="70FD3E34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642" w:type="dxa"/>
            <w:noWrap w:val="0"/>
            <w:vAlign w:val="top"/>
          </w:tcPr>
          <w:p w14:paraId="3CCEE52D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82" w:type="dxa"/>
            <w:noWrap w:val="0"/>
            <w:vAlign w:val="top"/>
          </w:tcPr>
          <w:p w14:paraId="45CC6280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82" w:type="dxa"/>
            <w:noWrap w:val="0"/>
            <w:vAlign w:val="top"/>
          </w:tcPr>
          <w:p w14:paraId="73CD8A16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762" w:type="dxa"/>
            <w:noWrap w:val="0"/>
            <w:vAlign w:val="top"/>
          </w:tcPr>
          <w:p w14:paraId="63260C3E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</w:tr>
      <w:tr w14:paraId="06C58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3" w:type="dxa"/>
            <w:noWrap w:val="0"/>
            <w:vAlign w:val="top"/>
          </w:tcPr>
          <w:p w14:paraId="6CFBE7C8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562" w:type="dxa"/>
            <w:noWrap w:val="0"/>
            <w:vAlign w:val="top"/>
          </w:tcPr>
          <w:p w14:paraId="620E81D5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642" w:type="dxa"/>
            <w:noWrap w:val="0"/>
            <w:vAlign w:val="top"/>
          </w:tcPr>
          <w:p w14:paraId="1EE3ECAF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82" w:type="dxa"/>
            <w:noWrap w:val="0"/>
            <w:vAlign w:val="top"/>
          </w:tcPr>
          <w:p w14:paraId="5D441A40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82" w:type="dxa"/>
            <w:noWrap w:val="0"/>
            <w:vAlign w:val="top"/>
          </w:tcPr>
          <w:p w14:paraId="0B310EAF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762" w:type="dxa"/>
            <w:noWrap w:val="0"/>
            <w:vAlign w:val="top"/>
          </w:tcPr>
          <w:p w14:paraId="64C9CCC9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</w:tr>
      <w:tr w14:paraId="548F5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3" w:type="dxa"/>
            <w:noWrap w:val="0"/>
            <w:vAlign w:val="top"/>
          </w:tcPr>
          <w:p w14:paraId="7357620D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562" w:type="dxa"/>
            <w:noWrap w:val="0"/>
            <w:vAlign w:val="top"/>
          </w:tcPr>
          <w:p w14:paraId="5B58F1DF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642" w:type="dxa"/>
            <w:noWrap w:val="0"/>
            <w:vAlign w:val="top"/>
          </w:tcPr>
          <w:p w14:paraId="09195CBA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82" w:type="dxa"/>
            <w:noWrap w:val="0"/>
            <w:vAlign w:val="top"/>
          </w:tcPr>
          <w:p w14:paraId="075A9906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82" w:type="dxa"/>
            <w:noWrap w:val="0"/>
            <w:vAlign w:val="top"/>
          </w:tcPr>
          <w:p w14:paraId="14F6298C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762" w:type="dxa"/>
            <w:noWrap w:val="0"/>
            <w:vAlign w:val="top"/>
          </w:tcPr>
          <w:p w14:paraId="1CC8221B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</w:tr>
      <w:tr w14:paraId="4888A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3" w:type="dxa"/>
            <w:noWrap w:val="0"/>
            <w:vAlign w:val="top"/>
          </w:tcPr>
          <w:p w14:paraId="3919B987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562" w:type="dxa"/>
            <w:noWrap w:val="0"/>
            <w:vAlign w:val="top"/>
          </w:tcPr>
          <w:p w14:paraId="7BBD9012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642" w:type="dxa"/>
            <w:noWrap w:val="0"/>
            <w:vAlign w:val="top"/>
          </w:tcPr>
          <w:p w14:paraId="02DF7A5D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82" w:type="dxa"/>
            <w:noWrap w:val="0"/>
            <w:vAlign w:val="top"/>
          </w:tcPr>
          <w:p w14:paraId="6C2883F1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82" w:type="dxa"/>
            <w:noWrap w:val="0"/>
            <w:vAlign w:val="top"/>
          </w:tcPr>
          <w:p w14:paraId="1B495043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762" w:type="dxa"/>
            <w:noWrap w:val="0"/>
            <w:vAlign w:val="top"/>
          </w:tcPr>
          <w:p w14:paraId="52E39D63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</w:tr>
      <w:tr w14:paraId="5AFC8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3" w:type="dxa"/>
            <w:noWrap w:val="0"/>
            <w:vAlign w:val="top"/>
          </w:tcPr>
          <w:p w14:paraId="3F24190B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562" w:type="dxa"/>
            <w:noWrap w:val="0"/>
            <w:vAlign w:val="top"/>
          </w:tcPr>
          <w:p w14:paraId="65AA48E4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642" w:type="dxa"/>
            <w:noWrap w:val="0"/>
            <w:vAlign w:val="top"/>
          </w:tcPr>
          <w:p w14:paraId="3F38DCBA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82" w:type="dxa"/>
            <w:noWrap w:val="0"/>
            <w:vAlign w:val="top"/>
          </w:tcPr>
          <w:p w14:paraId="27F035E6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82" w:type="dxa"/>
            <w:noWrap w:val="0"/>
            <w:vAlign w:val="top"/>
          </w:tcPr>
          <w:p w14:paraId="408F70EC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762" w:type="dxa"/>
            <w:noWrap w:val="0"/>
            <w:vAlign w:val="top"/>
          </w:tcPr>
          <w:p w14:paraId="5105D0B6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</w:tr>
      <w:tr w14:paraId="70B0F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3" w:type="dxa"/>
            <w:noWrap w:val="0"/>
            <w:vAlign w:val="top"/>
          </w:tcPr>
          <w:p w14:paraId="5E626D06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562" w:type="dxa"/>
            <w:noWrap w:val="0"/>
            <w:vAlign w:val="top"/>
          </w:tcPr>
          <w:p w14:paraId="360091D1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642" w:type="dxa"/>
            <w:noWrap w:val="0"/>
            <w:vAlign w:val="top"/>
          </w:tcPr>
          <w:p w14:paraId="169026F3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82" w:type="dxa"/>
            <w:noWrap w:val="0"/>
            <w:vAlign w:val="top"/>
          </w:tcPr>
          <w:p w14:paraId="265F4F79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82" w:type="dxa"/>
            <w:noWrap w:val="0"/>
            <w:vAlign w:val="top"/>
          </w:tcPr>
          <w:p w14:paraId="0EBADAD4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762" w:type="dxa"/>
            <w:noWrap w:val="0"/>
            <w:vAlign w:val="top"/>
          </w:tcPr>
          <w:p w14:paraId="25DE049D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</w:tr>
      <w:tr w14:paraId="4FB8E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3" w:type="dxa"/>
            <w:noWrap w:val="0"/>
            <w:vAlign w:val="top"/>
          </w:tcPr>
          <w:p w14:paraId="5561E542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562" w:type="dxa"/>
            <w:noWrap w:val="0"/>
            <w:vAlign w:val="top"/>
          </w:tcPr>
          <w:p w14:paraId="1019A775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642" w:type="dxa"/>
            <w:noWrap w:val="0"/>
            <w:vAlign w:val="top"/>
          </w:tcPr>
          <w:p w14:paraId="0A058B64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82" w:type="dxa"/>
            <w:noWrap w:val="0"/>
            <w:vAlign w:val="top"/>
          </w:tcPr>
          <w:p w14:paraId="233F2BBE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82" w:type="dxa"/>
            <w:noWrap w:val="0"/>
            <w:vAlign w:val="top"/>
          </w:tcPr>
          <w:p w14:paraId="56ACDFCD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762" w:type="dxa"/>
            <w:noWrap w:val="0"/>
            <w:vAlign w:val="top"/>
          </w:tcPr>
          <w:p w14:paraId="18E1246F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</w:p>
        </w:tc>
      </w:tr>
      <w:tr w14:paraId="28B33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53" w:type="dxa"/>
            <w:gridSpan w:val="6"/>
            <w:noWrap w:val="0"/>
            <w:vAlign w:val="top"/>
          </w:tcPr>
          <w:p w14:paraId="13C027F2">
            <w:pPr>
              <w:spacing w:line="320" w:lineRule="exact"/>
              <w:jc w:val="left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备注：</w:t>
            </w:r>
          </w:p>
          <w:p w14:paraId="76FD3744">
            <w:pPr>
              <w:spacing w:line="320" w:lineRule="exact"/>
              <w:jc w:val="left"/>
              <w:rPr>
                <w:rFonts w:ascii="Calibri" w:hAnsi="Calibri"/>
                <w:sz w:val="24"/>
              </w:rPr>
            </w:pPr>
          </w:p>
          <w:p w14:paraId="4583B56E">
            <w:pPr>
              <w:spacing w:line="320" w:lineRule="exact"/>
              <w:jc w:val="left"/>
              <w:rPr>
                <w:rFonts w:ascii="Calibri" w:hAnsi="Calibri"/>
                <w:sz w:val="24"/>
              </w:rPr>
            </w:pPr>
          </w:p>
          <w:p w14:paraId="6F578570">
            <w:pPr>
              <w:spacing w:line="320" w:lineRule="exact"/>
              <w:jc w:val="left"/>
              <w:rPr>
                <w:rFonts w:ascii="Calibri" w:hAnsi="Calibri"/>
                <w:sz w:val="24"/>
              </w:rPr>
            </w:pPr>
          </w:p>
          <w:p w14:paraId="39C64E60">
            <w:pPr>
              <w:spacing w:line="320" w:lineRule="exact"/>
              <w:jc w:val="left"/>
              <w:rPr>
                <w:rFonts w:ascii="Calibri" w:hAnsi="Calibri"/>
                <w:sz w:val="24"/>
              </w:rPr>
            </w:pPr>
          </w:p>
          <w:p w14:paraId="0F3BA7B1">
            <w:pPr>
              <w:spacing w:line="320" w:lineRule="exact"/>
              <w:jc w:val="left"/>
              <w:rPr>
                <w:rFonts w:ascii="Calibri" w:hAnsi="Calibri"/>
                <w:sz w:val="24"/>
              </w:rPr>
            </w:pPr>
          </w:p>
          <w:p w14:paraId="686E2913">
            <w:pPr>
              <w:spacing w:line="320" w:lineRule="exact"/>
              <w:jc w:val="left"/>
              <w:rPr>
                <w:rFonts w:ascii="Calibri" w:hAnsi="Calibri"/>
                <w:sz w:val="24"/>
              </w:rPr>
            </w:pPr>
          </w:p>
          <w:p w14:paraId="52D69AA1">
            <w:pPr>
              <w:spacing w:line="320" w:lineRule="exact"/>
              <w:ind w:firstLine="1920" w:firstLineChars="800"/>
              <w:jc w:val="left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 xml:space="preserve">填写者：                    日期： </w:t>
            </w:r>
            <w:r>
              <w:rPr>
                <w:rFonts w:ascii="Calibri" w:hAnsi="Calibri"/>
                <w:sz w:val="24"/>
              </w:rPr>
              <w:t xml:space="preserve"> </w:t>
            </w:r>
          </w:p>
        </w:tc>
      </w:tr>
    </w:tbl>
    <w:p w14:paraId="7D35D8BF">
      <w:pPr>
        <w:spacing w:line="320" w:lineRule="exact"/>
        <w:jc w:val="left"/>
        <w:rPr>
          <w:szCs w:val="21"/>
        </w:rPr>
      </w:pPr>
      <w:r>
        <w:rPr>
          <w:szCs w:val="21"/>
        </w:rPr>
        <w:t>备</w:t>
      </w:r>
      <w:r>
        <w:rPr>
          <w:rFonts w:hint="eastAsia"/>
          <w:szCs w:val="21"/>
        </w:rPr>
        <w:t>注：</w:t>
      </w:r>
    </w:p>
    <w:p w14:paraId="475A09FC">
      <w:pPr>
        <w:pStyle w:val="33"/>
        <w:numPr>
          <w:ilvl w:val="0"/>
          <w:numId w:val="1"/>
        </w:numPr>
        <w:spacing w:line="320" w:lineRule="exact"/>
        <w:ind w:firstLineChars="0"/>
        <w:jc w:val="left"/>
        <w:rPr>
          <w:szCs w:val="21"/>
        </w:rPr>
      </w:pPr>
      <w:r>
        <w:rPr>
          <w:rFonts w:hint="eastAsia"/>
          <w:szCs w:val="21"/>
        </w:rPr>
        <w:t>危险材料危险特性指的是：易燃、易爆、有毒、腐蚀性、放射性、感染性等。</w:t>
      </w:r>
    </w:p>
    <w:p w14:paraId="600D56A3">
      <w:pPr>
        <w:pStyle w:val="33"/>
        <w:numPr>
          <w:ilvl w:val="0"/>
          <w:numId w:val="2"/>
        </w:numPr>
        <w:spacing w:line="320" w:lineRule="exact"/>
        <w:ind w:firstLineChars="0"/>
        <w:jc w:val="left"/>
        <w:rPr>
          <w:szCs w:val="21"/>
        </w:rPr>
      </w:pPr>
      <w:r>
        <w:rPr>
          <w:rFonts w:hint="eastAsia"/>
          <w:szCs w:val="21"/>
        </w:rPr>
        <w:t>申请认证组织根据本组织生产经营活动特点，识别在生产经营过程中使用哪些危险材料，并按上表要求填写。</w:t>
      </w:r>
    </w:p>
    <w:p w14:paraId="4851DEE7">
      <w:pPr>
        <w:pStyle w:val="33"/>
        <w:numPr>
          <w:ilvl w:val="0"/>
          <w:numId w:val="2"/>
        </w:numPr>
        <w:spacing w:line="320" w:lineRule="exact"/>
        <w:ind w:firstLineChars="0"/>
        <w:jc w:val="left"/>
        <w:rPr>
          <w:szCs w:val="21"/>
        </w:rPr>
      </w:pPr>
      <w:r>
        <w:rPr>
          <w:rFonts w:hint="eastAsia"/>
          <w:szCs w:val="21"/>
        </w:rPr>
        <w:t>如组织的生产经营活动特点不涉及使用危险材料，请在上表备注中说明。</w:t>
      </w:r>
    </w:p>
    <w:p w14:paraId="484A3211">
      <w:pPr>
        <w:spacing w:line="440" w:lineRule="exact"/>
        <w:rPr>
          <w:rFonts w:hint="eastAsia" w:ascii="宋体"/>
          <w:sz w:val="28"/>
        </w:rPr>
      </w:pPr>
    </w:p>
    <w:p w14:paraId="75170E62">
      <w:pPr>
        <w:tabs>
          <w:tab w:val="left" w:pos="870"/>
        </w:tabs>
        <w:ind w:left="537" w:leftChars="170" w:hanging="180" w:hangingChars="100"/>
        <w:jc w:val="left"/>
        <w:rPr>
          <w:rFonts w:hint="eastAsia" w:ascii="宋体"/>
          <w:sz w:val="18"/>
          <w:szCs w:val="20"/>
        </w:rPr>
      </w:pPr>
    </w:p>
    <w:p w14:paraId="4D82B779">
      <w:pPr>
        <w:pStyle w:val="11"/>
        <w:spacing w:line="360" w:lineRule="auto"/>
        <w:ind w:right="42" w:rightChars="20" w:firstLine="4638" w:firstLineChars="2200"/>
        <w:rPr>
          <w:rFonts w:hint="eastAsia" w:ascii="宋体" w:hAnsi="宋体" w:eastAsia="宋体" w:cs="宋体"/>
          <w:b/>
          <w:bCs/>
          <w:szCs w:val="21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,Bold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8"/>
      <w:tblW w:w="0" w:type="auto"/>
      <w:tblInd w:w="0" w:type="dxa"/>
      <w:tblBorders>
        <w:top w:val="single" w:color="auto" w:sz="12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38"/>
      <w:gridCol w:w="3445"/>
      <w:gridCol w:w="3171"/>
    </w:tblGrid>
    <w:tr w14:paraId="7FAC7B4F">
      <w:tblPrEx>
        <w:tblBorders>
          <w:top w:val="single" w:color="auto" w:sz="12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4853" w:type="dxa"/>
        </w:tcPr>
        <w:p w14:paraId="46409CD0">
          <w:pPr>
            <w:pStyle w:val="12"/>
            <w:rPr>
              <w:rFonts w:hint="eastAsia" w:eastAsia="黑体"/>
              <w:kern w:val="0"/>
              <w:lang w:val="en-US" w:eastAsia="zh-CN"/>
            </w:rPr>
          </w:pPr>
          <w:r>
            <w:rPr>
              <w:rFonts w:hint="eastAsia" w:ascii="黑体" w:hAnsi="黑体" w:eastAsia="黑体"/>
              <w:b/>
              <w:bCs/>
              <w:color w:val="000000"/>
              <w:kern w:val="0"/>
              <w:lang w:val="zh-CN"/>
            </w:rPr>
            <w:t>版次：</w:t>
          </w:r>
          <w:r>
            <w:rPr>
              <w:rFonts w:ascii="黑体" w:hAnsi="黑体" w:eastAsia="黑体"/>
              <w:b/>
              <w:bCs/>
              <w:color w:val="000000"/>
              <w:kern w:val="0"/>
              <w:lang w:val="zh-CN"/>
            </w:rPr>
            <w:t>B</w:t>
          </w:r>
          <w:r>
            <w:rPr>
              <w:rFonts w:hint="eastAsia" w:ascii="黑体" w:hAnsi="黑体" w:eastAsia="黑体"/>
              <w:b/>
              <w:bCs/>
              <w:color w:val="000000"/>
              <w:kern w:val="0"/>
              <w:lang w:val="zh-CN"/>
            </w:rPr>
            <w:t>/</w:t>
          </w:r>
          <w:r>
            <w:rPr>
              <w:rFonts w:hint="eastAsia" w:ascii="黑体" w:hAnsi="黑体" w:eastAsia="黑体"/>
              <w:b/>
              <w:bCs/>
              <w:color w:val="000000"/>
              <w:kern w:val="0"/>
              <w:lang w:val="en-US" w:eastAsia="zh-CN"/>
            </w:rPr>
            <w:t>2</w:t>
          </w:r>
        </w:p>
      </w:tc>
      <w:tc>
        <w:tcPr>
          <w:tcW w:w="4853" w:type="dxa"/>
        </w:tcPr>
        <w:p w14:paraId="37CCBB4B">
          <w:pPr>
            <w:pStyle w:val="12"/>
            <w:jc w:val="center"/>
            <w:rPr>
              <w:rFonts w:hint="eastAsia"/>
              <w:kern w:val="0"/>
            </w:rPr>
          </w:pPr>
          <w:r>
            <w:rPr>
              <w:rFonts w:hint="eastAsia" w:ascii="黑体" w:hAnsi="黑体" w:eastAsia="黑体"/>
              <w:b/>
              <w:bCs/>
              <w:color w:val="000000"/>
              <w:kern w:val="0"/>
              <w:lang w:val="zh-CN"/>
            </w:rPr>
            <w:t>实施日期：2026-</w:t>
          </w:r>
          <w:r>
            <w:rPr>
              <w:rFonts w:ascii="黑体" w:hAnsi="黑体" w:eastAsia="黑体"/>
              <w:b/>
              <w:bCs/>
              <w:color w:val="000000"/>
              <w:kern w:val="0"/>
              <w:lang w:val="zh-CN"/>
            </w:rPr>
            <w:t>0</w:t>
          </w:r>
          <w:r>
            <w:rPr>
              <w:rFonts w:hint="eastAsia" w:ascii="黑体" w:hAnsi="黑体" w:eastAsia="黑体"/>
              <w:b/>
              <w:bCs/>
              <w:color w:val="000000"/>
              <w:kern w:val="0"/>
              <w:lang w:val="en-US" w:eastAsia="zh-CN"/>
            </w:rPr>
            <w:t>7</w:t>
          </w:r>
          <w:r>
            <w:rPr>
              <w:rFonts w:hint="eastAsia" w:ascii="黑体" w:hAnsi="黑体" w:eastAsia="黑体"/>
              <w:b/>
              <w:bCs/>
              <w:color w:val="000000"/>
              <w:kern w:val="0"/>
              <w:lang w:val="zh-CN"/>
            </w:rPr>
            <w:t>-</w:t>
          </w:r>
          <w:r>
            <w:rPr>
              <w:rFonts w:ascii="黑体" w:hAnsi="黑体" w:eastAsia="黑体"/>
              <w:b/>
              <w:bCs/>
              <w:color w:val="000000"/>
              <w:kern w:val="0"/>
              <w:lang w:val="zh-CN"/>
            </w:rPr>
            <w:t>01</w:t>
          </w:r>
        </w:p>
      </w:tc>
      <w:tc>
        <w:tcPr>
          <w:tcW w:w="4854" w:type="dxa"/>
        </w:tcPr>
        <w:p w14:paraId="4439FD05">
          <w:pPr>
            <w:pStyle w:val="12"/>
            <w:jc w:val="right"/>
            <w:rPr>
              <w:rFonts w:hint="eastAsia"/>
              <w:kern w:val="0"/>
            </w:rPr>
          </w:pPr>
          <w:r>
            <w:rPr>
              <w:rFonts w:hint="eastAsia" w:ascii="黑体" w:hAnsi="黑体" w:eastAsia="黑体"/>
              <w:b/>
              <w:bCs/>
              <w:color w:val="000000"/>
              <w:kern w:val="0"/>
              <w:lang w:val="zh-CN"/>
            </w:rPr>
            <w:t xml:space="preserve">第 </w:t>
          </w:r>
          <w:r>
            <w:rPr>
              <w:rFonts w:hint="eastAsia" w:ascii="黑体" w:hAnsi="黑体" w:eastAsia="黑体"/>
              <w:b/>
              <w:bCs/>
              <w:color w:val="000000"/>
              <w:kern w:val="0"/>
            </w:rPr>
            <w:fldChar w:fldCharType="begin"/>
          </w:r>
          <w:r>
            <w:rPr>
              <w:rFonts w:hint="eastAsia" w:ascii="黑体" w:hAnsi="黑体" w:eastAsia="黑体"/>
              <w:b/>
              <w:bCs/>
              <w:color w:val="000000"/>
              <w:kern w:val="0"/>
            </w:rPr>
            <w:instrText xml:space="preserve">PAGE  \* Arabic  \* MERGEFORMAT</w:instrText>
          </w:r>
          <w:r>
            <w:rPr>
              <w:rFonts w:hint="eastAsia" w:ascii="黑体" w:hAnsi="黑体" w:eastAsia="黑体"/>
              <w:b/>
              <w:bCs/>
              <w:color w:val="000000"/>
              <w:kern w:val="0"/>
            </w:rPr>
            <w:fldChar w:fldCharType="separate"/>
          </w:r>
          <w:r>
            <w:rPr>
              <w:rFonts w:hint="eastAsia" w:ascii="黑体" w:hAnsi="黑体" w:eastAsia="黑体"/>
              <w:b/>
              <w:bCs/>
              <w:color w:val="000000"/>
              <w:kern w:val="0"/>
            </w:rPr>
            <w:t>3</w:t>
          </w:r>
          <w:r>
            <w:rPr>
              <w:rFonts w:hint="eastAsia" w:ascii="黑体" w:hAnsi="黑体" w:eastAsia="黑体"/>
              <w:b/>
              <w:bCs/>
              <w:color w:val="000000"/>
              <w:kern w:val="0"/>
            </w:rPr>
            <w:fldChar w:fldCharType="end"/>
          </w:r>
          <w:r>
            <w:rPr>
              <w:rFonts w:hint="eastAsia" w:ascii="黑体" w:hAnsi="黑体" w:eastAsia="黑体"/>
              <w:b/>
              <w:bCs/>
              <w:color w:val="000000"/>
              <w:kern w:val="0"/>
            </w:rPr>
            <w:t xml:space="preserve"> </w:t>
          </w:r>
          <w:r>
            <w:rPr>
              <w:rFonts w:hint="eastAsia" w:ascii="黑体" w:hAnsi="黑体" w:eastAsia="黑体"/>
              <w:b/>
              <w:bCs/>
              <w:color w:val="000000"/>
              <w:kern w:val="0"/>
              <w:lang w:val="zh-CN"/>
            </w:rPr>
            <w:t xml:space="preserve">页/共 </w:t>
          </w:r>
          <w:r>
            <w:rPr>
              <w:rFonts w:hint="eastAsia" w:ascii="黑体" w:hAnsi="黑体" w:eastAsia="黑体"/>
              <w:b/>
              <w:bCs/>
              <w:color w:val="000000"/>
              <w:kern w:val="0"/>
            </w:rPr>
            <w:fldChar w:fldCharType="begin"/>
          </w:r>
          <w:r>
            <w:rPr>
              <w:rFonts w:hint="eastAsia" w:ascii="黑体" w:hAnsi="黑体" w:eastAsia="黑体"/>
              <w:b/>
              <w:bCs/>
              <w:color w:val="000000"/>
              <w:kern w:val="0"/>
            </w:rPr>
            <w:instrText xml:space="preserve"> </w:instrText>
          </w:r>
          <w:r>
            <w:rPr>
              <w:rFonts w:ascii="黑体" w:hAnsi="黑体" w:eastAsia="黑体"/>
              <w:b/>
              <w:bCs/>
              <w:color w:val="000000"/>
              <w:kern w:val="0"/>
            </w:rPr>
            <w:instrText xml:space="preserve">NUMPAGES   \* MERGEFORMAT</w:instrText>
          </w:r>
          <w:r>
            <w:rPr>
              <w:rFonts w:hint="eastAsia" w:ascii="黑体" w:hAnsi="黑体" w:eastAsia="黑体"/>
              <w:b/>
              <w:bCs/>
              <w:color w:val="000000"/>
              <w:kern w:val="0"/>
            </w:rPr>
            <w:instrText xml:space="preserve"> </w:instrText>
          </w:r>
          <w:r>
            <w:rPr>
              <w:rFonts w:hint="eastAsia" w:ascii="黑体" w:hAnsi="黑体" w:eastAsia="黑体"/>
              <w:b/>
              <w:bCs/>
              <w:color w:val="000000"/>
              <w:kern w:val="0"/>
            </w:rPr>
            <w:fldChar w:fldCharType="separate"/>
          </w:r>
          <w:r>
            <w:rPr>
              <w:rFonts w:hint="eastAsia" w:ascii="黑体" w:hAnsi="黑体" w:eastAsia="黑体"/>
              <w:b/>
              <w:bCs/>
              <w:color w:val="000000"/>
              <w:kern w:val="0"/>
            </w:rPr>
            <w:t>5</w:t>
          </w:r>
          <w:r>
            <w:rPr>
              <w:rFonts w:hint="eastAsia" w:ascii="黑体" w:hAnsi="黑体" w:eastAsia="黑体"/>
              <w:b/>
              <w:bCs/>
              <w:color w:val="000000"/>
              <w:kern w:val="0"/>
            </w:rPr>
            <w:fldChar w:fldCharType="end"/>
          </w:r>
          <w:r>
            <w:rPr>
              <w:rFonts w:hint="eastAsia" w:ascii="黑体" w:hAnsi="黑体" w:eastAsia="黑体"/>
              <w:b/>
              <w:bCs/>
              <w:color w:val="000000"/>
              <w:kern w:val="0"/>
            </w:rPr>
            <w:t xml:space="preserve"> 页</w:t>
          </w:r>
        </w:p>
      </w:tc>
    </w:tr>
  </w:tbl>
  <w:p w14:paraId="1DAF4714">
    <w:pPr>
      <w:pStyle w:val="12"/>
      <w:spacing w:line="100" w:lineRule="exact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8"/>
      <w:tblW w:w="0" w:type="auto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2835"/>
      <w:gridCol w:w="4111"/>
      <w:gridCol w:w="2682"/>
    </w:tblGrid>
    <w:tr w14:paraId="397B0AF3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2835" w:type="dxa"/>
          <w:tcBorders>
            <w:top w:val="nil"/>
            <w:left w:val="nil"/>
            <w:bottom w:val="single" w:color="auto" w:sz="12" w:space="0"/>
            <w:right w:val="nil"/>
          </w:tcBorders>
          <w:vAlign w:val="center"/>
        </w:tcPr>
        <w:p w14:paraId="291F8697">
          <w:pPr>
            <w:pStyle w:val="13"/>
            <w:jc w:val="right"/>
            <w:rPr>
              <w:rFonts w:hint="eastAsia" w:ascii="黑体" w:hAnsi="黑体" w:eastAsia="黑体"/>
              <w:kern w:val="0"/>
              <w:sz w:val="21"/>
              <w:szCs w:val="21"/>
            </w:rPr>
          </w:pPr>
        </w:p>
      </w:tc>
      <w:tc>
        <w:tcPr>
          <w:tcW w:w="4111" w:type="dxa"/>
          <w:tcBorders>
            <w:top w:val="nil"/>
            <w:left w:val="nil"/>
            <w:bottom w:val="single" w:color="auto" w:sz="12" w:space="0"/>
            <w:right w:val="nil"/>
          </w:tcBorders>
          <w:vAlign w:val="center"/>
        </w:tcPr>
        <w:p w14:paraId="44C9A2A1">
          <w:pPr>
            <w:pStyle w:val="13"/>
            <w:ind w:left="-113" w:leftChars="-54" w:right="-113"/>
            <w:rPr>
              <w:rFonts w:hint="eastAsia" w:ascii="黑体" w:hAnsi="黑体" w:eastAsia="黑体"/>
              <w:kern w:val="0"/>
              <w:sz w:val="21"/>
              <w:szCs w:val="21"/>
            </w:rPr>
          </w:pPr>
        </w:p>
      </w:tc>
      <w:tc>
        <w:tcPr>
          <w:tcW w:w="2682" w:type="dxa"/>
          <w:tcBorders>
            <w:top w:val="nil"/>
            <w:left w:val="nil"/>
            <w:bottom w:val="single" w:color="auto" w:sz="12" w:space="0"/>
            <w:right w:val="nil"/>
          </w:tcBorders>
          <w:vAlign w:val="bottom"/>
        </w:tcPr>
        <w:p w14:paraId="0A36E6D7">
          <w:pPr>
            <w:pStyle w:val="13"/>
            <w:jc w:val="right"/>
            <w:rPr>
              <w:rFonts w:hint="eastAsia" w:ascii="黑体" w:hAnsi="黑体" w:eastAsia="黑体"/>
              <w:kern w:val="0"/>
              <w:sz w:val="21"/>
              <w:szCs w:val="21"/>
            </w:rPr>
          </w:pPr>
          <w:r>
            <w:rPr>
              <w:rFonts w:ascii="黑体" w:hAnsi="黑体" w:eastAsia="黑体"/>
              <w:kern w:val="0"/>
              <w:sz w:val="21"/>
              <w:szCs w:val="21"/>
            </w:rPr>
            <w:t>HZSJ-B-02</w:t>
          </w:r>
        </w:p>
      </w:tc>
    </w:tr>
  </w:tbl>
  <w:p w14:paraId="177B65D2">
    <w:pPr>
      <w:pStyle w:val="13"/>
      <w:spacing w:line="100" w:lineRule="exact"/>
      <w:rPr>
        <w:rFonts w:hint="eastAsia"/>
      </w:rPr>
    </w:pPr>
    <w: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-293370</wp:posOffset>
          </wp:positionV>
          <wp:extent cx="1190625" cy="276225"/>
          <wp:effectExtent l="0" t="0" r="9525" b="9525"/>
          <wp:wrapNone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0625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3A72B3"/>
    <w:multiLevelType w:val="multilevel"/>
    <w:tmpl w:val="0E3A72B3"/>
    <w:lvl w:ilvl="0" w:tentative="0">
      <w:start w:val="2"/>
      <w:numFmt w:val="decimalEnclosedCircle"/>
      <w:lvlText w:val="%1"/>
      <w:lvlJc w:val="left"/>
      <w:pPr>
        <w:ind w:left="360" w:hanging="360"/>
      </w:pPr>
      <w:rPr>
        <w:rFonts w:hint="default" w:ascii="宋体" w:hAnsi="宋体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651495D"/>
    <w:multiLevelType w:val="multilevel"/>
    <w:tmpl w:val="1651495D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 w:ascii="宋体" w:hAnsi="宋体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372"/>
    <w:rsid w:val="00040465"/>
    <w:rsid w:val="00044856"/>
    <w:rsid w:val="000509DB"/>
    <w:rsid w:val="00057057"/>
    <w:rsid w:val="00087367"/>
    <w:rsid w:val="000B4928"/>
    <w:rsid w:val="000D1353"/>
    <w:rsid w:val="001148D8"/>
    <w:rsid w:val="00115FAC"/>
    <w:rsid w:val="001339EC"/>
    <w:rsid w:val="00136DB6"/>
    <w:rsid w:val="00141154"/>
    <w:rsid w:val="00151CF3"/>
    <w:rsid w:val="0018192C"/>
    <w:rsid w:val="001C3FB4"/>
    <w:rsid w:val="001D05BA"/>
    <w:rsid w:val="001F744D"/>
    <w:rsid w:val="00234A87"/>
    <w:rsid w:val="00290225"/>
    <w:rsid w:val="00294012"/>
    <w:rsid w:val="002B3EF4"/>
    <w:rsid w:val="002C052E"/>
    <w:rsid w:val="002C184B"/>
    <w:rsid w:val="002D07BD"/>
    <w:rsid w:val="00306372"/>
    <w:rsid w:val="003207C3"/>
    <w:rsid w:val="00397126"/>
    <w:rsid w:val="003B7D67"/>
    <w:rsid w:val="003F6439"/>
    <w:rsid w:val="00415BC0"/>
    <w:rsid w:val="0043533C"/>
    <w:rsid w:val="004451E8"/>
    <w:rsid w:val="004A7068"/>
    <w:rsid w:val="004A78DC"/>
    <w:rsid w:val="004D76B3"/>
    <w:rsid w:val="004E3891"/>
    <w:rsid w:val="00520376"/>
    <w:rsid w:val="0052085F"/>
    <w:rsid w:val="00537E4E"/>
    <w:rsid w:val="00626611"/>
    <w:rsid w:val="006361F2"/>
    <w:rsid w:val="0069106A"/>
    <w:rsid w:val="006B0602"/>
    <w:rsid w:val="006B4E19"/>
    <w:rsid w:val="006C4434"/>
    <w:rsid w:val="006D6A95"/>
    <w:rsid w:val="007018EB"/>
    <w:rsid w:val="00734202"/>
    <w:rsid w:val="00785716"/>
    <w:rsid w:val="008251A8"/>
    <w:rsid w:val="00874225"/>
    <w:rsid w:val="0088133C"/>
    <w:rsid w:val="00884534"/>
    <w:rsid w:val="0089540F"/>
    <w:rsid w:val="008A49C9"/>
    <w:rsid w:val="008A7A15"/>
    <w:rsid w:val="008D4CB4"/>
    <w:rsid w:val="008E099A"/>
    <w:rsid w:val="00942E98"/>
    <w:rsid w:val="00960BB0"/>
    <w:rsid w:val="009B31D7"/>
    <w:rsid w:val="009B416B"/>
    <w:rsid w:val="00A06BD8"/>
    <w:rsid w:val="00A1580E"/>
    <w:rsid w:val="00A4524E"/>
    <w:rsid w:val="00A53E49"/>
    <w:rsid w:val="00AA36EB"/>
    <w:rsid w:val="00B149A1"/>
    <w:rsid w:val="00B56020"/>
    <w:rsid w:val="00B73A68"/>
    <w:rsid w:val="00B853D9"/>
    <w:rsid w:val="00B86B37"/>
    <w:rsid w:val="00BA6977"/>
    <w:rsid w:val="00BB3BF6"/>
    <w:rsid w:val="00BF765B"/>
    <w:rsid w:val="00C01CEC"/>
    <w:rsid w:val="00C5748D"/>
    <w:rsid w:val="00C825D5"/>
    <w:rsid w:val="00C9102C"/>
    <w:rsid w:val="00CE7CF3"/>
    <w:rsid w:val="00CF0DB0"/>
    <w:rsid w:val="00D22952"/>
    <w:rsid w:val="00DA5DFB"/>
    <w:rsid w:val="00DC5520"/>
    <w:rsid w:val="00DD6038"/>
    <w:rsid w:val="00E639F8"/>
    <w:rsid w:val="00F13A04"/>
    <w:rsid w:val="00F34D16"/>
    <w:rsid w:val="00F35355"/>
    <w:rsid w:val="00F5124B"/>
    <w:rsid w:val="00FE3EB1"/>
    <w:rsid w:val="192D6E10"/>
    <w:rsid w:val="3CD15484"/>
    <w:rsid w:val="3D8E75CE"/>
    <w:rsid w:val="432804C5"/>
    <w:rsid w:val="58761A4F"/>
    <w:rsid w:val="6151078F"/>
    <w:rsid w:val="73BB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42"/>
    <w:unhideWhenUsed/>
    <w:qFormat/>
    <w:uiPriority w:val="99"/>
    <w:pPr>
      <w:spacing w:after="120"/>
    </w:pPr>
  </w:style>
  <w:style w:type="paragraph" w:styleId="12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8"/>
    <w:unhideWhenUsed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0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Body Text Indent 3"/>
    <w:basedOn w:val="1"/>
    <w:link w:val="40"/>
    <w:qFormat/>
    <w:uiPriority w:val="0"/>
    <w:pPr>
      <w:widowControl w:val="0"/>
      <w:spacing w:after="120"/>
      <w:ind w:left="420"/>
    </w:pPr>
    <w:rPr>
      <w:rFonts w:ascii="Times New Roman" w:hAnsi="Times New Roman" w:eastAsia="宋体" w:cs="Times New Roman"/>
      <w:sz w:val="16"/>
      <w:szCs w:val="16"/>
    </w:rPr>
  </w:style>
  <w:style w:type="paragraph" w:styleId="16">
    <w:name w:val="Title"/>
    <w:basedOn w:val="1"/>
    <w:next w:val="1"/>
    <w:link w:val="29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8">
    <w:name w:val="Table Grid"/>
    <w:basedOn w:val="17"/>
    <w:autoRedefine/>
    <w:qFormat/>
    <w:uiPriority w:val="0"/>
    <w:pPr>
      <w:jc w:val="left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0">
    <w:name w:val="标题 1 字符"/>
    <w:basedOn w:val="19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1">
    <w:name w:val="标题 2 字符"/>
    <w:basedOn w:val="19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2">
    <w:name w:val="标题 3 字符"/>
    <w:basedOn w:val="19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3">
    <w:name w:val="标题 4 字符"/>
    <w:basedOn w:val="19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4">
    <w:name w:val="标题 5 字符"/>
    <w:basedOn w:val="19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5">
    <w:name w:val="标题 6 字符"/>
    <w:basedOn w:val="19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6">
    <w:name w:val="标题 7 字符"/>
    <w:basedOn w:val="19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9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9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9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9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9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9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明显引用 字符"/>
    <w:basedOn w:val="19"/>
    <w:link w:val="35"/>
    <w:qFormat/>
    <w:uiPriority w:val="30"/>
    <w:rPr>
      <w:i/>
      <w:iCs/>
      <w:color w:val="104862" w:themeColor="accent1" w:themeShade="BF"/>
    </w:rPr>
  </w:style>
  <w:style w:type="character" w:customStyle="1" w:styleId="37">
    <w:name w:val="Intense Reference"/>
    <w:basedOn w:val="19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页眉 字符"/>
    <w:basedOn w:val="19"/>
    <w:link w:val="13"/>
    <w:qFormat/>
    <w:uiPriority w:val="99"/>
    <w:rPr>
      <w:sz w:val="18"/>
      <w:szCs w:val="18"/>
    </w:rPr>
  </w:style>
  <w:style w:type="character" w:customStyle="1" w:styleId="39">
    <w:name w:val="页脚 字符"/>
    <w:basedOn w:val="19"/>
    <w:link w:val="12"/>
    <w:qFormat/>
    <w:uiPriority w:val="99"/>
    <w:rPr>
      <w:sz w:val="18"/>
      <w:szCs w:val="18"/>
    </w:rPr>
  </w:style>
  <w:style w:type="character" w:customStyle="1" w:styleId="40">
    <w:name w:val="正文文本缩进 3 字符"/>
    <w:basedOn w:val="19"/>
    <w:link w:val="15"/>
    <w:qFormat/>
    <w:uiPriority w:val="0"/>
    <w:rPr>
      <w:rFonts w:ascii="Times New Roman" w:hAnsi="Times New Roman" w:eastAsia="宋体" w:cs="Times New Roman"/>
      <w:sz w:val="16"/>
      <w:szCs w:val="16"/>
    </w:rPr>
  </w:style>
  <w:style w:type="character" w:customStyle="1" w:styleId="41">
    <w:name w:val="requiredclass"/>
    <w:basedOn w:val="19"/>
    <w:qFormat/>
    <w:uiPriority w:val="0"/>
  </w:style>
  <w:style w:type="character" w:customStyle="1" w:styleId="42">
    <w:name w:val="正文文本 字符"/>
    <w:basedOn w:val="19"/>
    <w:link w:val="11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2E9CB8"/>
      </a:accent2>
      <a:accent3>
        <a:srgbClr val="E97132"/>
      </a:accent3>
      <a:accent4>
        <a:srgbClr val="196B24"/>
      </a:accent4>
      <a:accent5>
        <a:srgbClr val="4EA72E"/>
      </a:accent5>
      <a:accent6>
        <a:srgbClr val="C80724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476</Words>
  <Characters>649</Characters>
  <Lines>189</Lines>
  <Paragraphs>189</Paragraphs>
  <TotalTime>0</TotalTime>
  <ScaleCrop>false</ScaleCrop>
  <LinksUpToDate>false</LinksUpToDate>
  <CharactersWithSpaces>789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2026-01-08T07:02:00Z</dcterms:created>
  <dc:creator>lhc h</dc:creator>
  <cp:lastModifiedBy>A香草菲菲</cp:lastModifiedBy>
  <dcterms:modified xsi:type="dcterms:W3CDTF">2026-07-01T01:32:19Z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eyJoZGlkIjoiZjhiYzU4YTcyZjE1YjljMzJhNDJiZTI0NzE1NmFkYWUiLCJ1c2VySWQiOiI0NjAwOTI4NzkifQ==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3C5D5A77FD56447885FD99217E17E28D_12</vt:lpwstr>
  </property>
</Properties>
</file>